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B98A4" w14:textId="564E8D5F" w:rsidR="0059475B" w:rsidRPr="00B3282B" w:rsidRDefault="00D562C9" w:rsidP="00B3282B">
      <w:pPr>
        <w:shd w:val="clear" w:color="auto" w:fill="FFFFFF"/>
        <w:jc w:val="center"/>
        <w:rPr>
          <w:rFonts w:ascii="Calibri" w:hAnsi="Calibri" w:cs="Calibri"/>
          <w:b/>
          <w:bCs/>
          <w:color w:val="0098D5"/>
          <w:sz w:val="28"/>
          <w:szCs w:val="28"/>
        </w:rPr>
      </w:pPr>
      <w:r w:rsidRPr="00B3282B">
        <w:rPr>
          <w:rFonts w:ascii="Calibri" w:hAnsi="Calibri" w:cs="Calibri"/>
          <w:b/>
          <w:bCs/>
          <w:color w:val="0098D5"/>
          <w:sz w:val="28"/>
          <w:szCs w:val="28"/>
        </w:rPr>
        <w:t>Ba</w:t>
      </w:r>
      <w:r w:rsidR="00184B26" w:rsidRPr="00B3282B">
        <w:rPr>
          <w:rFonts w:ascii="Calibri" w:hAnsi="Calibri" w:cs="Calibri"/>
          <w:b/>
          <w:bCs/>
          <w:color w:val="0098D5"/>
          <w:sz w:val="28"/>
          <w:szCs w:val="28"/>
        </w:rPr>
        <w:t>varia</w:t>
      </w:r>
      <w:r w:rsidR="00662A8C" w:rsidRPr="00B3282B">
        <w:rPr>
          <w:rFonts w:ascii="Calibri" w:hAnsi="Calibri" w:cs="Calibri"/>
          <w:b/>
          <w:bCs/>
          <w:color w:val="0098D5"/>
          <w:sz w:val="28"/>
          <w:szCs w:val="28"/>
        </w:rPr>
        <w:t>–</w:t>
      </w:r>
      <w:r w:rsidR="00184B26" w:rsidRPr="00B3282B">
        <w:rPr>
          <w:rFonts w:ascii="Calibri" w:hAnsi="Calibri" w:cs="Calibri"/>
          <w:b/>
          <w:bCs/>
          <w:color w:val="0098D5"/>
          <w:sz w:val="28"/>
          <w:szCs w:val="28"/>
        </w:rPr>
        <w:t>Queensland</w:t>
      </w:r>
      <w:r w:rsidRPr="00B3282B">
        <w:rPr>
          <w:rFonts w:ascii="Calibri" w:hAnsi="Calibri" w:cs="Calibri"/>
          <w:b/>
          <w:bCs/>
          <w:color w:val="0098D5"/>
          <w:sz w:val="28"/>
          <w:szCs w:val="28"/>
        </w:rPr>
        <w:t xml:space="preserve"> </w:t>
      </w:r>
      <w:r w:rsidR="00FB0AEE">
        <w:rPr>
          <w:rFonts w:ascii="Calibri" w:hAnsi="Calibri" w:cs="Calibri"/>
          <w:b/>
          <w:bCs/>
          <w:color w:val="0098D5"/>
          <w:sz w:val="28"/>
          <w:szCs w:val="28"/>
        </w:rPr>
        <w:t>Collaborative Research Program</w:t>
      </w:r>
    </w:p>
    <w:p w14:paraId="7E214210" w14:textId="4AAABC25" w:rsidR="00184B26" w:rsidRPr="00B3282B" w:rsidRDefault="00FB0AEE" w:rsidP="00B3282B">
      <w:pPr>
        <w:shd w:val="clear" w:color="auto" w:fill="FFFFFF"/>
        <w:jc w:val="center"/>
        <w:rPr>
          <w:rFonts w:ascii="Calibri" w:hAnsi="Calibri" w:cs="Calibri"/>
          <w:b/>
          <w:bCs/>
          <w:color w:val="0098D5"/>
          <w:sz w:val="28"/>
          <w:szCs w:val="28"/>
        </w:rPr>
      </w:pPr>
      <w:r>
        <w:rPr>
          <w:rFonts w:ascii="Calibri" w:hAnsi="Calibri" w:cs="Calibri"/>
          <w:b/>
          <w:bCs/>
          <w:color w:val="0098D5"/>
          <w:sz w:val="28"/>
          <w:szCs w:val="28"/>
        </w:rPr>
        <w:t>Guidelines 2026</w:t>
      </w:r>
      <w:r w:rsidR="00AB7149">
        <w:rPr>
          <w:rFonts w:ascii="Calibri" w:hAnsi="Calibri" w:cs="Calibri"/>
          <w:b/>
          <w:bCs/>
          <w:color w:val="0098D5"/>
          <w:sz w:val="28"/>
          <w:szCs w:val="28"/>
        </w:rPr>
        <w:t xml:space="preserve"> and Call for Applications</w:t>
      </w:r>
    </w:p>
    <w:p w14:paraId="23F6C541" w14:textId="77777777" w:rsidR="008E6EC6" w:rsidRDefault="008E6EC6" w:rsidP="00B67803">
      <w:pPr>
        <w:shd w:val="clear" w:color="auto" w:fill="FFFFFF"/>
        <w:jc w:val="both"/>
        <w:rPr>
          <w:rFonts w:ascii="Calibri" w:hAnsi="Calibri" w:cs="Calibri"/>
          <w:b/>
          <w:bCs/>
          <w:color w:val="0098D5"/>
        </w:rPr>
      </w:pPr>
    </w:p>
    <w:p w14:paraId="0D4F188E" w14:textId="77777777" w:rsidR="00B3282B" w:rsidRPr="009B625B" w:rsidRDefault="00B3282B" w:rsidP="00B67803">
      <w:pPr>
        <w:shd w:val="clear" w:color="auto" w:fill="FFFFFF"/>
        <w:jc w:val="both"/>
        <w:rPr>
          <w:rFonts w:ascii="Calibri" w:hAnsi="Calibri" w:cs="Calibri"/>
          <w:b/>
          <w:bCs/>
          <w:color w:val="0098D5"/>
        </w:rPr>
      </w:pPr>
    </w:p>
    <w:p w14:paraId="7A87699B" w14:textId="5D4E01AC" w:rsidR="003F0D66" w:rsidRPr="009B625B" w:rsidRDefault="005A05D8" w:rsidP="00B67803">
      <w:pPr>
        <w:shd w:val="clear" w:color="auto" w:fill="FFFFFF"/>
        <w:jc w:val="both"/>
        <w:rPr>
          <w:rFonts w:ascii="Calibri" w:hAnsi="Calibri" w:cs="Calibri"/>
          <w:b/>
          <w:bCs/>
          <w:color w:val="0098D5"/>
          <w:sz w:val="22"/>
          <w:szCs w:val="22"/>
        </w:rPr>
      </w:pPr>
      <w:r w:rsidRPr="009B625B">
        <w:rPr>
          <w:rFonts w:ascii="Calibri" w:hAnsi="Calibri" w:cs="Calibri"/>
          <w:b/>
          <w:bCs/>
          <w:color w:val="0098D5"/>
          <w:sz w:val="22"/>
          <w:szCs w:val="22"/>
        </w:rPr>
        <w:t>About the Program</w:t>
      </w:r>
    </w:p>
    <w:p w14:paraId="4BAC4D06" w14:textId="77777777" w:rsidR="003F0D66" w:rsidRPr="009B625B" w:rsidRDefault="003F0D66" w:rsidP="00B67803">
      <w:pPr>
        <w:shd w:val="clear" w:color="auto" w:fill="FFFFFF"/>
        <w:jc w:val="both"/>
        <w:rPr>
          <w:rFonts w:ascii="Calibri" w:hAnsi="Calibri" w:cs="Calibri"/>
          <w:color w:val="000000" w:themeColor="text1"/>
          <w:sz w:val="22"/>
          <w:szCs w:val="22"/>
        </w:rPr>
      </w:pPr>
    </w:p>
    <w:p w14:paraId="58E796ED" w14:textId="223402F5" w:rsidR="003F0D66" w:rsidRPr="009B625B" w:rsidRDefault="003F0D66" w:rsidP="00B67803">
      <w:pPr>
        <w:shd w:val="clear" w:color="auto" w:fill="FFFFFF"/>
        <w:jc w:val="both"/>
        <w:rPr>
          <w:rFonts w:ascii="Calibri" w:hAnsi="Calibri" w:cs="Calibri"/>
          <w:color w:val="000000" w:themeColor="text1"/>
          <w:sz w:val="22"/>
          <w:szCs w:val="22"/>
        </w:rPr>
      </w:pPr>
      <w:r w:rsidRPr="009B625B">
        <w:rPr>
          <w:rFonts w:ascii="Calibri" w:hAnsi="Calibri" w:cs="Calibri"/>
          <w:color w:val="000000" w:themeColor="text1"/>
          <w:sz w:val="22"/>
          <w:szCs w:val="22"/>
        </w:rPr>
        <w:t>The world is facing complex and severe challenges</w:t>
      </w:r>
      <w:r w:rsidR="00184B26" w:rsidRPr="009B625B">
        <w:rPr>
          <w:rFonts w:ascii="Calibri" w:hAnsi="Calibri" w:cs="Calibri"/>
          <w:color w:val="000000" w:themeColor="text1"/>
          <w:sz w:val="22"/>
          <w:szCs w:val="22"/>
        </w:rPr>
        <w:t>, such as</w:t>
      </w:r>
      <w:r w:rsidR="00D82AE1" w:rsidRPr="009B625B">
        <w:rPr>
          <w:rFonts w:ascii="Calibri" w:hAnsi="Calibri" w:cs="Calibri"/>
          <w:color w:val="000000" w:themeColor="text1"/>
          <w:sz w:val="22"/>
          <w:szCs w:val="22"/>
        </w:rPr>
        <w:t xml:space="preserve"> (1) </w:t>
      </w:r>
      <w:r w:rsidR="00FB1E23" w:rsidRPr="009B625B">
        <w:rPr>
          <w:rFonts w:ascii="Calibri" w:hAnsi="Calibri" w:cs="Calibri"/>
          <w:color w:val="000000" w:themeColor="text1"/>
          <w:sz w:val="22"/>
          <w:szCs w:val="22"/>
        </w:rPr>
        <w:t>c</w:t>
      </w:r>
      <w:r w:rsidRPr="009B625B">
        <w:rPr>
          <w:rFonts w:ascii="Calibri" w:hAnsi="Calibri" w:cs="Calibri"/>
          <w:color w:val="000000" w:themeColor="text1"/>
          <w:sz w:val="22"/>
          <w:szCs w:val="22"/>
        </w:rPr>
        <w:t xml:space="preserve">limate </w:t>
      </w:r>
      <w:r w:rsidR="00FB1E23" w:rsidRPr="009B625B">
        <w:rPr>
          <w:rFonts w:ascii="Calibri" w:hAnsi="Calibri" w:cs="Calibri"/>
          <w:color w:val="000000" w:themeColor="text1"/>
          <w:sz w:val="22"/>
          <w:szCs w:val="22"/>
        </w:rPr>
        <w:t>c</w:t>
      </w:r>
      <w:r w:rsidRPr="009B625B">
        <w:rPr>
          <w:rFonts w:ascii="Calibri" w:hAnsi="Calibri" w:cs="Calibri"/>
          <w:color w:val="000000" w:themeColor="text1"/>
          <w:sz w:val="22"/>
          <w:szCs w:val="22"/>
        </w:rPr>
        <w:t>hange</w:t>
      </w:r>
      <w:r w:rsidR="00D82AE1" w:rsidRPr="009B625B">
        <w:rPr>
          <w:rFonts w:ascii="Calibri" w:hAnsi="Calibri" w:cs="Calibri"/>
          <w:color w:val="000000" w:themeColor="text1"/>
          <w:sz w:val="22"/>
          <w:szCs w:val="22"/>
        </w:rPr>
        <w:t xml:space="preserve"> (2) </w:t>
      </w:r>
      <w:r w:rsidRPr="009B625B">
        <w:rPr>
          <w:rFonts w:ascii="Calibri" w:hAnsi="Calibri" w:cs="Calibri"/>
          <w:color w:val="000000" w:themeColor="text1"/>
          <w:sz w:val="22"/>
          <w:szCs w:val="22"/>
        </w:rPr>
        <w:t>accelerated and spiralling accumulation of waste</w:t>
      </w:r>
      <w:r w:rsidR="00D82AE1" w:rsidRPr="009B625B">
        <w:rPr>
          <w:rFonts w:ascii="Calibri" w:hAnsi="Calibri" w:cs="Calibri"/>
          <w:color w:val="000000" w:themeColor="text1"/>
          <w:sz w:val="22"/>
          <w:szCs w:val="22"/>
        </w:rPr>
        <w:t xml:space="preserve"> (3) </w:t>
      </w:r>
      <w:r w:rsidRPr="009B625B">
        <w:rPr>
          <w:rFonts w:ascii="Calibri" w:hAnsi="Calibri" w:cs="Calibri"/>
          <w:color w:val="000000" w:themeColor="text1"/>
          <w:sz w:val="22"/>
          <w:szCs w:val="22"/>
        </w:rPr>
        <w:t>fractured geopolitical landscapes</w:t>
      </w:r>
      <w:r w:rsidR="00D82AE1" w:rsidRPr="009B625B">
        <w:rPr>
          <w:rFonts w:ascii="Calibri" w:hAnsi="Calibri" w:cs="Calibri"/>
          <w:color w:val="000000" w:themeColor="text1"/>
          <w:sz w:val="22"/>
          <w:szCs w:val="22"/>
        </w:rPr>
        <w:t xml:space="preserve"> (4) </w:t>
      </w:r>
      <w:r w:rsidRPr="009B625B">
        <w:rPr>
          <w:rFonts w:ascii="Calibri" w:hAnsi="Calibri" w:cs="Calibri"/>
          <w:color w:val="000000" w:themeColor="text1"/>
          <w:sz w:val="22"/>
          <w:szCs w:val="22"/>
        </w:rPr>
        <w:t>societal polari</w:t>
      </w:r>
      <w:r w:rsidR="00F62720">
        <w:rPr>
          <w:rFonts w:ascii="Calibri" w:hAnsi="Calibri" w:cs="Calibri"/>
          <w:color w:val="000000" w:themeColor="text1"/>
          <w:sz w:val="22"/>
          <w:szCs w:val="22"/>
        </w:rPr>
        <w:t>z</w:t>
      </w:r>
      <w:r w:rsidRPr="009B625B">
        <w:rPr>
          <w:rFonts w:ascii="Calibri" w:hAnsi="Calibri" w:cs="Calibri"/>
          <w:color w:val="000000" w:themeColor="text1"/>
          <w:sz w:val="22"/>
          <w:szCs w:val="22"/>
        </w:rPr>
        <w:t>ation</w:t>
      </w:r>
      <w:r w:rsidR="00FB1E23" w:rsidRPr="009B625B">
        <w:rPr>
          <w:rFonts w:ascii="Calibri" w:hAnsi="Calibri" w:cs="Calibri"/>
          <w:color w:val="000000" w:themeColor="text1"/>
          <w:sz w:val="22"/>
          <w:szCs w:val="22"/>
        </w:rPr>
        <w:t xml:space="preserve"> and pluralism emphasized by multiple forms of migration</w:t>
      </w:r>
      <w:r w:rsidR="00D82AE1" w:rsidRPr="009B625B">
        <w:rPr>
          <w:rFonts w:ascii="Calibri" w:hAnsi="Calibri" w:cs="Calibri"/>
          <w:color w:val="000000" w:themeColor="text1"/>
          <w:sz w:val="22"/>
          <w:szCs w:val="22"/>
        </w:rPr>
        <w:t xml:space="preserve"> (5) </w:t>
      </w:r>
      <w:r w:rsidR="006A12A6" w:rsidRPr="009B625B">
        <w:rPr>
          <w:rFonts w:ascii="Calibri" w:hAnsi="Calibri" w:cs="Calibri"/>
          <w:color w:val="000000" w:themeColor="text1"/>
          <w:sz w:val="22"/>
          <w:szCs w:val="22"/>
        </w:rPr>
        <w:t xml:space="preserve">stressed health systems </w:t>
      </w:r>
      <w:r w:rsidR="00FB1E23" w:rsidRPr="009B625B">
        <w:rPr>
          <w:rFonts w:ascii="Calibri" w:hAnsi="Calibri" w:cs="Calibri"/>
          <w:color w:val="000000" w:themeColor="text1"/>
          <w:sz w:val="22"/>
          <w:szCs w:val="22"/>
        </w:rPr>
        <w:t xml:space="preserve">due to unequally growing or shrinking (aging) </w:t>
      </w:r>
      <w:r w:rsidR="008E6EC6" w:rsidRPr="009B625B">
        <w:rPr>
          <w:rFonts w:ascii="Calibri" w:hAnsi="Calibri" w:cs="Calibri"/>
          <w:color w:val="000000" w:themeColor="text1"/>
          <w:sz w:val="22"/>
          <w:szCs w:val="22"/>
        </w:rPr>
        <w:t>populations (6) disparate developments</w:t>
      </w:r>
      <w:r w:rsidR="006A12A6" w:rsidRPr="009B625B">
        <w:rPr>
          <w:rFonts w:ascii="Calibri" w:hAnsi="Calibri" w:cs="Calibri"/>
          <w:color w:val="000000" w:themeColor="text1"/>
          <w:sz w:val="22"/>
          <w:szCs w:val="22"/>
        </w:rPr>
        <w:t xml:space="preserve"> of global regions</w:t>
      </w:r>
      <w:r w:rsidR="00FB1E23" w:rsidRPr="009B625B">
        <w:rPr>
          <w:rFonts w:ascii="Calibri" w:hAnsi="Calibri" w:cs="Calibri"/>
          <w:color w:val="000000" w:themeColor="text1"/>
          <w:sz w:val="22"/>
          <w:szCs w:val="22"/>
        </w:rPr>
        <w:t xml:space="preserve"> </w:t>
      </w:r>
      <w:r w:rsidRPr="009B625B">
        <w:rPr>
          <w:rFonts w:ascii="Calibri" w:hAnsi="Calibri" w:cs="Calibri"/>
          <w:color w:val="000000" w:themeColor="text1"/>
          <w:sz w:val="22"/>
          <w:szCs w:val="22"/>
        </w:rPr>
        <w:t xml:space="preserve">and </w:t>
      </w:r>
      <w:r w:rsidR="00D82AE1" w:rsidRPr="009B625B">
        <w:rPr>
          <w:rFonts w:ascii="Calibri" w:hAnsi="Calibri" w:cs="Calibri"/>
          <w:color w:val="000000" w:themeColor="text1"/>
          <w:sz w:val="22"/>
          <w:szCs w:val="22"/>
        </w:rPr>
        <w:t xml:space="preserve">(7) </w:t>
      </w:r>
      <w:r w:rsidR="00FB1E23" w:rsidRPr="009B625B">
        <w:rPr>
          <w:rFonts w:ascii="Calibri" w:hAnsi="Calibri" w:cs="Calibri"/>
          <w:color w:val="000000" w:themeColor="text1"/>
          <w:sz w:val="22"/>
          <w:szCs w:val="22"/>
        </w:rPr>
        <w:t xml:space="preserve">the all-encompassing need for comprehensive </w:t>
      </w:r>
      <w:r w:rsidRPr="009B625B">
        <w:rPr>
          <w:rFonts w:ascii="Calibri" w:hAnsi="Calibri" w:cs="Calibri"/>
          <w:color w:val="000000" w:themeColor="text1"/>
          <w:sz w:val="22"/>
          <w:szCs w:val="22"/>
        </w:rPr>
        <w:t xml:space="preserve">digitalization. </w:t>
      </w:r>
    </w:p>
    <w:p w14:paraId="032E514A" w14:textId="77777777" w:rsidR="003F0D66" w:rsidRPr="009B625B" w:rsidRDefault="003F0D66" w:rsidP="00B67803">
      <w:pPr>
        <w:shd w:val="clear" w:color="auto" w:fill="FFFFFF"/>
        <w:jc w:val="both"/>
        <w:rPr>
          <w:rFonts w:ascii="Calibri" w:hAnsi="Calibri" w:cs="Calibri"/>
          <w:color w:val="000000" w:themeColor="text1"/>
          <w:sz w:val="22"/>
          <w:szCs w:val="22"/>
        </w:rPr>
      </w:pPr>
    </w:p>
    <w:p w14:paraId="01A34285" w14:textId="39F0D3C2" w:rsidR="003F0D66" w:rsidRPr="009B625B" w:rsidRDefault="003F0D66" w:rsidP="00B67803">
      <w:pPr>
        <w:shd w:val="clear" w:color="auto" w:fill="FFFFFF"/>
        <w:jc w:val="both"/>
        <w:rPr>
          <w:rFonts w:ascii="Calibri" w:hAnsi="Calibri" w:cs="Calibri"/>
          <w:color w:val="000000" w:themeColor="text1"/>
          <w:sz w:val="22"/>
          <w:szCs w:val="22"/>
        </w:rPr>
      </w:pPr>
      <w:r w:rsidRPr="009B625B">
        <w:rPr>
          <w:rFonts w:ascii="Calibri" w:hAnsi="Calibri" w:cs="Calibri"/>
          <w:color w:val="000000" w:themeColor="text1"/>
          <w:sz w:val="22"/>
          <w:szCs w:val="22"/>
        </w:rPr>
        <w:t xml:space="preserve">To </w:t>
      </w:r>
      <w:r w:rsidR="00F62720">
        <w:rPr>
          <w:rFonts w:ascii="Calibri" w:hAnsi="Calibri" w:cs="Calibri"/>
          <w:color w:val="000000" w:themeColor="text1"/>
          <w:sz w:val="22"/>
          <w:szCs w:val="22"/>
        </w:rPr>
        <w:t xml:space="preserve">address </w:t>
      </w:r>
      <w:r w:rsidRPr="009B625B">
        <w:rPr>
          <w:rFonts w:ascii="Calibri" w:hAnsi="Calibri" w:cs="Calibri"/>
          <w:color w:val="000000" w:themeColor="text1"/>
          <w:sz w:val="22"/>
          <w:szCs w:val="22"/>
        </w:rPr>
        <w:t>these challenges</w:t>
      </w:r>
      <w:r w:rsidR="00D82AE1" w:rsidRPr="009B625B">
        <w:rPr>
          <w:rFonts w:ascii="Calibri" w:hAnsi="Calibri" w:cs="Calibri"/>
          <w:color w:val="000000" w:themeColor="text1"/>
          <w:sz w:val="22"/>
          <w:szCs w:val="22"/>
        </w:rPr>
        <w:t>,</w:t>
      </w:r>
      <w:r w:rsidR="00FB1E23" w:rsidRPr="009B625B">
        <w:rPr>
          <w:rFonts w:ascii="Calibri" w:hAnsi="Calibri" w:cs="Calibri"/>
          <w:color w:val="000000" w:themeColor="text1"/>
          <w:sz w:val="22"/>
          <w:szCs w:val="22"/>
        </w:rPr>
        <w:t xml:space="preserve"> Bavaria</w:t>
      </w:r>
      <w:r w:rsidR="00D82AE1" w:rsidRPr="009B625B">
        <w:rPr>
          <w:rFonts w:ascii="Calibri" w:hAnsi="Calibri" w:cs="Calibri"/>
          <w:color w:val="000000" w:themeColor="text1"/>
          <w:sz w:val="22"/>
          <w:szCs w:val="22"/>
        </w:rPr>
        <w:t xml:space="preserve"> and Queensland</w:t>
      </w:r>
      <w:r w:rsidR="00FB1E23" w:rsidRPr="009B625B">
        <w:rPr>
          <w:rFonts w:ascii="Calibri" w:hAnsi="Calibri" w:cs="Calibri"/>
          <w:color w:val="000000" w:themeColor="text1"/>
          <w:sz w:val="22"/>
          <w:szCs w:val="22"/>
        </w:rPr>
        <w:t xml:space="preserve"> </w:t>
      </w:r>
      <w:r w:rsidR="008E7DEA">
        <w:rPr>
          <w:rFonts w:ascii="Calibri" w:hAnsi="Calibri" w:cs="Calibri"/>
          <w:color w:val="000000" w:themeColor="text1"/>
          <w:sz w:val="22"/>
          <w:szCs w:val="22"/>
        </w:rPr>
        <w:t xml:space="preserve">have </w:t>
      </w:r>
      <w:r w:rsidR="00184B26" w:rsidRPr="009B625B">
        <w:rPr>
          <w:rFonts w:ascii="Calibri" w:hAnsi="Calibri" w:cs="Calibri"/>
          <w:color w:val="000000" w:themeColor="text1"/>
          <w:sz w:val="22"/>
          <w:szCs w:val="22"/>
        </w:rPr>
        <w:t>buil</w:t>
      </w:r>
      <w:r w:rsidR="008E7DEA">
        <w:rPr>
          <w:rFonts w:ascii="Calibri" w:hAnsi="Calibri" w:cs="Calibri"/>
          <w:color w:val="000000" w:themeColor="text1"/>
          <w:sz w:val="22"/>
          <w:szCs w:val="22"/>
        </w:rPr>
        <w:t>t</w:t>
      </w:r>
      <w:r w:rsidR="00184B26" w:rsidRPr="009B625B">
        <w:rPr>
          <w:rFonts w:ascii="Calibri" w:hAnsi="Calibri" w:cs="Calibri"/>
          <w:color w:val="000000" w:themeColor="text1"/>
          <w:sz w:val="22"/>
          <w:szCs w:val="22"/>
        </w:rPr>
        <w:t xml:space="preserve"> </w:t>
      </w:r>
      <w:r w:rsidR="008E7DEA">
        <w:rPr>
          <w:rFonts w:ascii="Calibri" w:hAnsi="Calibri" w:cs="Calibri"/>
          <w:color w:val="000000" w:themeColor="text1"/>
          <w:sz w:val="22"/>
          <w:szCs w:val="22"/>
        </w:rPr>
        <w:t>a</w:t>
      </w:r>
      <w:r w:rsidR="008E7DEA" w:rsidRPr="009B625B">
        <w:rPr>
          <w:rFonts w:ascii="Calibri" w:hAnsi="Calibri" w:cs="Calibri"/>
          <w:color w:val="000000" w:themeColor="text1"/>
          <w:sz w:val="22"/>
          <w:szCs w:val="22"/>
        </w:rPr>
        <w:t xml:space="preserve"> </w:t>
      </w:r>
      <w:r w:rsidR="00184B26" w:rsidRPr="009B625B">
        <w:rPr>
          <w:rFonts w:ascii="Calibri" w:hAnsi="Calibri" w:cs="Calibri"/>
          <w:color w:val="000000" w:themeColor="text1"/>
          <w:sz w:val="22"/>
          <w:szCs w:val="22"/>
        </w:rPr>
        <w:t xml:space="preserve">collaboration on </w:t>
      </w:r>
      <w:r w:rsidR="00184B26" w:rsidRPr="009B625B">
        <w:rPr>
          <w:rFonts w:ascii="Calibri" w:hAnsi="Calibri" w:cs="Calibri"/>
          <w:b/>
          <w:bCs/>
          <w:i/>
          <w:iCs/>
          <w:color w:val="000000" w:themeColor="text1"/>
          <w:sz w:val="22"/>
          <w:szCs w:val="22"/>
        </w:rPr>
        <w:t>shared universal values</w:t>
      </w:r>
      <w:r w:rsidR="00184B26" w:rsidRPr="009B625B">
        <w:rPr>
          <w:rFonts w:ascii="Calibri" w:hAnsi="Calibri" w:cs="Calibri"/>
          <w:b/>
          <w:bCs/>
          <w:color w:val="000000" w:themeColor="text1"/>
          <w:sz w:val="22"/>
          <w:szCs w:val="22"/>
        </w:rPr>
        <w:t xml:space="preserve"> </w:t>
      </w:r>
      <w:r w:rsidR="00184B26" w:rsidRPr="009B625B">
        <w:rPr>
          <w:rFonts w:ascii="Calibri" w:hAnsi="Calibri" w:cs="Calibri"/>
          <w:color w:val="000000" w:themeColor="text1"/>
          <w:sz w:val="22"/>
          <w:szCs w:val="22"/>
        </w:rPr>
        <w:t xml:space="preserve">by </w:t>
      </w:r>
      <w:r w:rsidR="00FB1E23" w:rsidRPr="009B625B">
        <w:rPr>
          <w:rFonts w:ascii="Calibri" w:hAnsi="Calibri" w:cs="Calibri"/>
          <w:color w:val="000000" w:themeColor="text1"/>
          <w:sz w:val="22"/>
          <w:szCs w:val="22"/>
        </w:rPr>
        <w:t>combin</w:t>
      </w:r>
      <w:r w:rsidR="00184B26" w:rsidRPr="009B625B">
        <w:rPr>
          <w:rFonts w:ascii="Calibri" w:hAnsi="Calibri" w:cs="Calibri"/>
          <w:color w:val="000000" w:themeColor="text1"/>
          <w:sz w:val="22"/>
          <w:szCs w:val="22"/>
        </w:rPr>
        <w:t xml:space="preserve">ing </w:t>
      </w:r>
      <w:r w:rsidR="00FB1E23" w:rsidRPr="009B625B">
        <w:rPr>
          <w:rFonts w:ascii="Calibri" w:hAnsi="Calibri" w:cs="Calibri"/>
          <w:color w:val="000000" w:themeColor="text1"/>
          <w:sz w:val="22"/>
          <w:szCs w:val="22"/>
        </w:rPr>
        <w:t>and integrat</w:t>
      </w:r>
      <w:r w:rsidR="00184B26" w:rsidRPr="009B625B">
        <w:rPr>
          <w:rFonts w:ascii="Calibri" w:hAnsi="Calibri" w:cs="Calibri"/>
          <w:color w:val="000000" w:themeColor="text1"/>
          <w:sz w:val="22"/>
          <w:szCs w:val="22"/>
        </w:rPr>
        <w:t>ing</w:t>
      </w:r>
      <w:r w:rsidR="00FB1E23" w:rsidRPr="009B625B">
        <w:rPr>
          <w:rFonts w:ascii="Calibri" w:hAnsi="Calibri" w:cs="Calibri"/>
          <w:color w:val="000000" w:themeColor="text1"/>
          <w:sz w:val="22"/>
          <w:szCs w:val="22"/>
        </w:rPr>
        <w:t xml:space="preserve"> their</w:t>
      </w:r>
      <w:r w:rsidR="00FB1E23" w:rsidRPr="009B625B">
        <w:rPr>
          <w:rFonts w:ascii="Calibri" w:hAnsi="Calibri" w:cs="Calibri"/>
          <w:i/>
          <w:iCs/>
          <w:color w:val="000000" w:themeColor="text1"/>
          <w:sz w:val="22"/>
          <w:szCs w:val="22"/>
        </w:rPr>
        <w:t xml:space="preserve"> </w:t>
      </w:r>
      <w:r w:rsidR="00FB1E23" w:rsidRPr="009B625B">
        <w:rPr>
          <w:rFonts w:ascii="Calibri" w:hAnsi="Calibri" w:cs="Calibri"/>
          <w:b/>
          <w:bCs/>
          <w:i/>
          <w:iCs/>
          <w:color w:val="000000" w:themeColor="text1"/>
          <w:sz w:val="22"/>
          <w:szCs w:val="22"/>
        </w:rPr>
        <w:t>complementary strengths</w:t>
      </w:r>
      <w:r w:rsidR="00F62720">
        <w:rPr>
          <w:rFonts w:ascii="Calibri" w:hAnsi="Calibri" w:cs="Calibri"/>
          <w:bCs/>
          <w:iCs/>
          <w:color w:val="000000" w:themeColor="text1"/>
          <w:sz w:val="22"/>
          <w:szCs w:val="22"/>
        </w:rPr>
        <w:t>, including</w:t>
      </w:r>
      <w:r w:rsidRPr="009B625B">
        <w:rPr>
          <w:rFonts w:ascii="Calibri" w:hAnsi="Calibri" w:cs="Calibri"/>
          <w:color w:val="000000" w:themeColor="text1"/>
          <w:sz w:val="22"/>
          <w:szCs w:val="22"/>
        </w:rPr>
        <w:t xml:space="preserve"> </w:t>
      </w:r>
      <w:r w:rsidR="00D82AE1" w:rsidRPr="009B625B">
        <w:rPr>
          <w:rFonts w:ascii="Calibri" w:hAnsi="Calibri" w:cs="Calibri"/>
          <w:color w:val="000000" w:themeColor="text1"/>
          <w:sz w:val="22"/>
          <w:szCs w:val="22"/>
        </w:rPr>
        <w:t xml:space="preserve">(1) </w:t>
      </w:r>
      <w:r w:rsidR="00184B26" w:rsidRPr="009B625B">
        <w:rPr>
          <w:rFonts w:ascii="Calibri" w:hAnsi="Calibri" w:cs="Calibri"/>
          <w:color w:val="000000" w:themeColor="text1"/>
          <w:sz w:val="22"/>
          <w:szCs w:val="22"/>
        </w:rPr>
        <w:t xml:space="preserve">advanced </w:t>
      </w:r>
      <w:r w:rsidRPr="009B625B">
        <w:rPr>
          <w:rFonts w:ascii="Calibri" w:hAnsi="Calibri" w:cs="Calibri"/>
          <w:color w:val="000000" w:themeColor="text1"/>
          <w:sz w:val="22"/>
          <w:szCs w:val="22"/>
        </w:rPr>
        <w:t>technolog</w:t>
      </w:r>
      <w:r w:rsidR="00184B26" w:rsidRPr="009B625B">
        <w:rPr>
          <w:rFonts w:ascii="Calibri" w:hAnsi="Calibri" w:cs="Calibri"/>
          <w:color w:val="000000" w:themeColor="text1"/>
          <w:sz w:val="22"/>
          <w:szCs w:val="22"/>
        </w:rPr>
        <w:t>ies</w:t>
      </w:r>
      <w:r w:rsidRPr="009B625B">
        <w:rPr>
          <w:rFonts w:ascii="Calibri" w:hAnsi="Calibri" w:cs="Calibri"/>
          <w:color w:val="000000" w:themeColor="text1"/>
          <w:sz w:val="22"/>
          <w:szCs w:val="22"/>
        </w:rPr>
        <w:t xml:space="preserve"> </w:t>
      </w:r>
      <w:r w:rsidR="00D82AE1" w:rsidRPr="009B625B">
        <w:rPr>
          <w:rFonts w:ascii="Calibri" w:hAnsi="Calibri" w:cs="Calibri"/>
          <w:color w:val="000000" w:themeColor="text1"/>
          <w:sz w:val="22"/>
          <w:szCs w:val="22"/>
        </w:rPr>
        <w:t xml:space="preserve">(2) </w:t>
      </w:r>
      <w:r w:rsidR="00F62720">
        <w:rPr>
          <w:rFonts w:ascii="Calibri" w:hAnsi="Calibri" w:cs="Calibri"/>
          <w:color w:val="000000" w:themeColor="text1"/>
          <w:sz w:val="22"/>
          <w:szCs w:val="22"/>
        </w:rPr>
        <w:t>abundant</w:t>
      </w:r>
      <w:r w:rsidR="00184B26" w:rsidRPr="009B625B">
        <w:rPr>
          <w:rFonts w:ascii="Calibri" w:hAnsi="Calibri" w:cs="Calibri"/>
          <w:color w:val="000000" w:themeColor="text1"/>
          <w:sz w:val="22"/>
          <w:szCs w:val="22"/>
        </w:rPr>
        <w:t xml:space="preserve"> </w:t>
      </w:r>
      <w:r w:rsidR="00FB1E23" w:rsidRPr="009B625B">
        <w:rPr>
          <w:rFonts w:ascii="Calibri" w:hAnsi="Calibri" w:cs="Calibri"/>
          <w:color w:val="000000" w:themeColor="text1"/>
          <w:sz w:val="22"/>
          <w:szCs w:val="22"/>
        </w:rPr>
        <w:t>r</w:t>
      </w:r>
      <w:r w:rsidRPr="009B625B">
        <w:rPr>
          <w:rFonts w:ascii="Calibri" w:hAnsi="Calibri" w:cs="Calibri"/>
          <w:color w:val="000000" w:themeColor="text1"/>
          <w:sz w:val="22"/>
          <w:szCs w:val="22"/>
        </w:rPr>
        <w:t>esource</w:t>
      </w:r>
      <w:r w:rsidR="00FB1E23" w:rsidRPr="009B625B">
        <w:rPr>
          <w:rFonts w:ascii="Calibri" w:hAnsi="Calibri" w:cs="Calibri"/>
          <w:color w:val="000000" w:themeColor="text1"/>
          <w:sz w:val="22"/>
          <w:szCs w:val="22"/>
        </w:rPr>
        <w:t>s</w:t>
      </w:r>
      <w:r w:rsidRPr="009B625B">
        <w:rPr>
          <w:rFonts w:ascii="Calibri" w:hAnsi="Calibri" w:cs="Calibri"/>
          <w:color w:val="000000" w:themeColor="text1"/>
          <w:sz w:val="22"/>
          <w:szCs w:val="22"/>
        </w:rPr>
        <w:t xml:space="preserve"> </w:t>
      </w:r>
      <w:r w:rsidR="00D82AE1" w:rsidRPr="009B625B">
        <w:rPr>
          <w:rFonts w:ascii="Calibri" w:hAnsi="Calibri" w:cs="Calibri"/>
          <w:color w:val="000000" w:themeColor="text1"/>
          <w:sz w:val="22"/>
          <w:szCs w:val="22"/>
        </w:rPr>
        <w:t xml:space="preserve">(3) </w:t>
      </w:r>
      <w:r w:rsidR="00184B26" w:rsidRPr="009B625B">
        <w:rPr>
          <w:rFonts w:ascii="Calibri" w:hAnsi="Calibri" w:cs="Calibri"/>
          <w:color w:val="000000" w:themeColor="text1"/>
          <w:sz w:val="22"/>
          <w:szCs w:val="22"/>
        </w:rPr>
        <w:t xml:space="preserve">strong </w:t>
      </w:r>
      <w:r w:rsidRPr="009B625B">
        <w:rPr>
          <w:rFonts w:ascii="Calibri" w:hAnsi="Calibri" w:cs="Calibri"/>
          <w:color w:val="000000" w:themeColor="text1"/>
          <w:sz w:val="22"/>
          <w:szCs w:val="22"/>
        </w:rPr>
        <w:t>knowledge-based societies/communities</w:t>
      </w:r>
      <w:r w:rsidR="00D82AE1" w:rsidRPr="009B625B">
        <w:rPr>
          <w:rFonts w:ascii="Calibri" w:hAnsi="Calibri" w:cs="Calibri"/>
          <w:color w:val="000000" w:themeColor="text1"/>
          <w:sz w:val="22"/>
          <w:szCs w:val="22"/>
        </w:rPr>
        <w:t xml:space="preserve"> (4) </w:t>
      </w:r>
      <w:r w:rsidRPr="009B625B">
        <w:rPr>
          <w:rFonts w:ascii="Calibri" w:hAnsi="Calibri" w:cs="Calibri"/>
          <w:color w:val="000000" w:themeColor="text1"/>
          <w:sz w:val="22"/>
          <w:szCs w:val="22"/>
        </w:rPr>
        <w:t>high levels of digitali</w:t>
      </w:r>
      <w:r w:rsidR="00FB1E23" w:rsidRPr="009B625B">
        <w:rPr>
          <w:rFonts w:ascii="Calibri" w:hAnsi="Calibri" w:cs="Calibri"/>
          <w:color w:val="000000" w:themeColor="text1"/>
          <w:sz w:val="22"/>
          <w:szCs w:val="22"/>
        </w:rPr>
        <w:t>za</w:t>
      </w:r>
      <w:r w:rsidRPr="009B625B">
        <w:rPr>
          <w:rFonts w:ascii="Calibri" w:hAnsi="Calibri" w:cs="Calibri"/>
          <w:color w:val="000000" w:themeColor="text1"/>
          <w:sz w:val="22"/>
          <w:szCs w:val="22"/>
        </w:rPr>
        <w:t xml:space="preserve">tion, and </w:t>
      </w:r>
      <w:r w:rsidR="00D82AE1" w:rsidRPr="009B625B">
        <w:rPr>
          <w:rFonts w:ascii="Calibri" w:hAnsi="Calibri" w:cs="Calibri"/>
          <w:color w:val="000000" w:themeColor="text1"/>
          <w:sz w:val="22"/>
          <w:szCs w:val="22"/>
        </w:rPr>
        <w:t xml:space="preserve">(5) </w:t>
      </w:r>
      <w:r w:rsidRPr="009B625B">
        <w:rPr>
          <w:rFonts w:ascii="Calibri" w:hAnsi="Calibri" w:cs="Calibri"/>
          <w:color w:val="000000" w:themeColor="text1"/>
          <w:sz w:val="22"/>
          <w:szCs w:val="22"/>
        </w:rPr>
        <w:t xml:space="preserve">extensive </w:t>
      </w:r>
      <w:r w:rsidR="00F62720">
        <w:rPr>
          <w:rFonts w:ascii="Calibri" w:hAnsi="Calibri" w:cs="Calibri"/>
          <w:color w:val="000000" w:themeColor="text1"/>
          <w:sz w:val="22"/>
          <w:szCs w:val="22"/>
        </w:rPr>
        <w:t xml:space="preserve">innovation </w:t>
      </w:r>
      <w:r w:rsidRPr="009B625B">
        <w:rPr>
          <w:rFonts w:ascii="Calibri" w:hAnsi="Calibri" w:cs="Calibri"/>
          <w:color w:val="000000" w:themeColor="text1"/>
          <w:sz w:val="22"/>
          <w:szCs w:val="22"/>
        </w:rPr>
        <w:t xml:space="preserve">potential. </w:t>
      </w:r>
    </w:p>
    <w:p w14:paraId="1A9B49CD" w14:textId="77777777" w:rsidR="00184B26" w:rsidRPr="009B625B" w:rsidRDefault="00184B26" w:rsidP="00B67803">
      <w:pPr>
        <w:shd w:val="clear" w:color="auto" w:fill="FFFFFF"/>
        <w:jc w:val="both"/>
        <w:rPr>
          <w:rFonts w:ascii="Calibri" w:hAnsi="Calibri" w:cs="Calibri"/>
          <w:color w:val="000000" w:themeColor="text1"/>
          <w:sz w:val="22"/>
          <w:szCs w:val="22"/>
        </w:rPr>
      </w:pPr>
    </w:p>
    <w:p w14:paraId="4B15177C" w14:textId="3C4C722D" w:rsidR="005A05D8" w:rsidRPr="009B625B" w:rsidRDefault="00184B26" w:rsidP="00B67803">
      <w:p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hAnsi="Calibri" w:cs="Calibri"/>
          <w:color w:val="000000" w:themeColor="text1"/>
          <w:sz w:val="22"/>
          <w:szCs w:val="22"/>
        </w:rPr>
        <w:t xml:space="preserve">Thus, </w:t>
      </w:r>
      <w:r w:rsidR="005A05D8" w:rsidRPr="009B625B">
        <w:rPr>
          <w:rFonts w:ascii="Calibri" w:eastAsia="Times New Roman" w:hAnsi="Calibri" w:cs="Calibri"/>
          <w:color w:val="000000" w:themeColor="text1"/>
          <w:kern w:val="0"/>
          <w:sz w:val="22"/>
          <w:szCs w:val="22"/>
          <w:lang w:eastAsia="en-GB"/>
          <w14:ligatures w14:val="none"/>
        </w:rPr>
        <w:t xml:space="preserve">the </w:t>
      </w:r>
      <w:r w:rsidR="005A05D8" w:rsidRPr="009B625B">
        <w:rPr>
          <w:rFonts w:ascii="Calibri" w:eastAsia="Times New Roman" w:hAnsi="Calibri" w:cs="Calibri"/>
          <w:b/>
          <w:bCs/>
          <w:color w:val="000000" w:themeColor="text1"/>
          <w:kern w:val="0"/>
          <w:sz w:val="22"/>
          <w:szCs w:val="22"/>
          <w:lang w:eastAsia="en-GB"/>
          <w14:ligatures w14:val="none"/>
        </w:rPr>
        <w:t xml:space="preserve">Bavarian State Government </w:t>
      </w:r>
      <w:r w:rsidR="00D82AE1" w:rsidRPr="009B625B">
        <w:rPr>
          <w:rFonts w:ascii="Calibri" w:eastAsia="Times New Roman" w:hAnsi="Calibri" w:cs="Calibri"/>
          <w:color w:val="000000" w:themeColor="text1"/>
          <w:kern w:val="0"/>
          <w:sz w:val="22"/>
          <w:szCs w:val="22"/>
          <w:lang w:eastAsia="en-GB"/>
          <w14:ligatures w14:val="none"/>
        </w:rPr>
        <w:t>and</w:t>
      </w:r>
      <w:r w:rsidR="00D82AE1" w:rsidRPr="009B625B">
        <w:rPr>
          <w:rFonts w:ascii="Calibri" w:eastAsia="Times New Roman" w:hAnsi="Calibri" w:cs="Calibri"/>
          <w:b/>
          <w:bCs/>
          <w:color w:val="000000" w:themeColor="text1"/>
          <w:kern w:val="0"/>
          <w:sz w:val="22"/>
          <w:szCs w:val="22"/>
          <w:lang w:eastAsia="en-GB"/>
          <w14:ligatures w14:val="none"/>
        </w:rPr>
        <w:t xml:space="preserve"> the Queensland State Government</w:t>
      </w:r>
      <w:r w:rsidR="00D82AE1" w:rsidRPr="009B625B">
        <w:rPr>
          <w:rFonts w:ascii="Calibri" w:eastAsia="Times New Roman" w:hAnsi="Calibri" w:cs="Calibri"/>
          <w:color w:val="000000" w:themeColor="text1"/>
          <w:kern w:val="0"/>
          <w:sz w:val="22"/>
          <w:szCs w:val="22"/>
          <w:lang w:eastAsia="en-GB"/>
          <w14:ligatures w14:val="none"/>
        </w:rPr>
        <w:t xml:space="preserve"> </w:t>
      </w:r>
      <w:r w:rsidR="005A05D8" w:rsidRPr="009B625B">
        <w:rPr>
          <w:rFonts w:ascii="Calibri" w:eastAsia="Times New Roman" w:hAnsi="Calibri" w:cs="Calibri"/>
          <w:color w:val="000000" w:themeColor="text1"/>
          <w:kern w:val="0"/>
          <w:sz w:val="22"/>
          <w:szCs w:val="22"/>
          <w:lang w:eastAsia="en-GB"/>
          <w14:ligatures w14:val="none"/>
        </w:rPr>
        <w:t>recogni</w:t>
      </w:r>
      <w:r w:rsidRPr="009B625B">
        <w:rPr>
          <w:rFonts w:ascii="Calibri" w:eastAsia="Times New Roman" w:hAnsi="Calibri" w:cs="Calibri"/>
          <w:color w:val="000000" w:themeColor="text1"/>
          <w:kern w:val="0"/>
          <w:sz w:val="22"/>
          <w:szCs w:val="22"/>
          <w:lang w:eastAsia="en-GB"/>
          <w14:ligatures w14:val="none"/>
        </w:rPr>
        <w:t>ze</w:t>
      </w:r>
      <w:r w:rsidR="005A05D8" w:rsidRPr="009B625B">
        <w:rPr>
          <w:rFonts w:ascii="Calibri" w:eastAsia="Times New Roman" w:hAnsi="Calibri" w:cs="Calibri"/>
          <w:color w:val="000000" w:themeColor="text1"/>
          <w:kern w:val="0"/>
          <w:sz w:val="22"/>
          <w:szCs w:val="22"/>
          <w:lang w:eastAsia="en-GB"/>
          <w14:ligatures w14:val="none"/>
        </w:rPr>
        <w:t xml:space="preserve"> that a strong research and development capability is a critical driver for innovation, economic </w:t>
      </w:r>
      <w:r w:rsidR="00D82AE1" w:rsidRPr="009B625B">
        <w:rPr>
          <w:rFonts w:ascii="Calibri" w:eastAsia="Times New Roman" w:hAnsi="Calibri" w:cs="Calibri"/>
          <w:color w:val="000000" w:themeColor="text1"/>
          <w:kern w:val="0"/>
          <w:sz w:val="22"/>
          <w:szCs w:val="22"/>
          <w:lang w:eastAsia="en-GB"/>
          <w14:ligatures w14:val="none"/>
        </w:rPr>
        <w:t>growth,</w:t>
      </w:r>
      <w:r w:rsidR="005A05D8" w:rsidRPr="009B625B">
        <w:rPr>
          <w:rFonts w:ascii="Calibri" w:eastAsia="Times New Roman" w:hAnsi="Calibri" w:cs="Calibri"/>
          <w:color w:val="000000" w:themeColor="text1"/>
          <w:kern w:val="0"/>
          <w:sz w:val="22"/>
          <w:szCs w:val="22"/>
          <w:lang w:eastAsia="en-GB"/>
          <w14:ligatures w14:val="none"/>
        </w:rPr>
        <w:t xml:space="preserve"> and job creation in </w:t>
      </w:r>
      <w:r w:rsidRPr="009B625B">
        <w:rPr>
          <w:rFonts w:ascii="Calibri" w:eastAsia="Times New Roman" w:hAnsi="Calibri" w:cs="Calibri"/>
          <w:color w:val="000000" w:themeColor="text1"/>
          <w:kern w:val="0"/>
          <w:sz w:val="22"/>
          <w:szCs w:val="22"/>
          <w:lang w:eastAsia="en-GB"/>
          <w14:ligatures w14:val="none"/>
        </w:rPr>
        <w:t>both</w:t>
      </w:r>
      <w:r w:rsidR="005A05D8" w:rsidRPr="009B625B">
        <w:rPr>
          <w:rFonts w:ascii="Calibri" w:eastAsia="Times New Roman" w:hAnsi="Calibri" w:cs="Calibri"/>
          <w:color w:val="000000" w:themeColor="text1"/>
          <w:kern w:val="0"/>
          <w:sz w:val="22"/>
          <w:szCs w:val="22"/>
          <w:lang w:eastAsia="en-GB"/>
          <w14:ligatures w14:val="none"/>
        </w:rPr>
        <w:t xml:space="preserve"> State</w:t>
      </w:r>
      <w:r w:rsidRPr="009B625B">
        <w:rPr>
          <w:rFonts w:ascii="Calibri" w:eastAsia="Times New Roman" w:hAnsi="Calibri" w:cs="Calibri"/>
          <w:color w:val="000000" w:themeColor="text1"/>
          <w:kern w:val="0"/>
          <w:sz w:val="22"/>
          <w:szCs w:val="22"/>
          <w:lang w:eastAsia="en-GB"/>
          <w14:ligatures w14:val="none"/>
        </w:rPr>
        <w:t>s</w:t>
      </w:r>
      <w:r w:rsidR="005A05D8" w:rsidRPr="009B625B">
        <w:rPr>
          <w:rFonts w:ascii="Calibri" w:eastAsia="Times New Roman" w:hAnsi="Calibri" w:cs="Calibri"/>
          <w:color w:val="000000" w:themeColor="text1"/>
          <w:kern w:val="0"/>
          <w:sz w:val="22"/>
          <w:szCs w:val="22"/>
          <w:lang w:eastAsia="en-GB"/>
          <w14:ligatures w14:val="none"/>
        </w:rPr>
        <w:t xml:space="preserve">. </w:t>
      </w:r>
      <w:r w:rsidR="006B1B5F" w:rsidRPr="009B625B">
        <w:rPr>
          <w:rFonts w:ascii="Calibri" w:eastAsia="Times New Roman" w:hAnsi="Calibri" w:cs="Calibri"/>
          <w:color w:val="000000" w:themeColor="text1"/>
          <w:kern w:val="0"/>
          <w:sz w:val="22"/>
          <w:szCs w:val="22"/>
          <w:lang w:eastAsia="en-GB"/>
          <w14:ligatures w14:val="none"/>
        </w:rPr>
        <w:t xml:space="preserve">In addition, </w:t>
      </w:r>
      <w:r w:rsidR="00D82AE1" w:rsidRPr="009B625B">
        <w:rPr>
          <w:rFonts w:ascii="Calibri" w:eastAsia="Times New Roman" w:hAnsi="Calibri" w:cs="Calibri"/>
          <w:color w:val="000000" w:themeColor="text1"/>
          <w:kern w:val="0"/>
          <w:sz w:val="22"/>
          <w:szCs w:val="22"/>
          <w:lang w:eastAsia="en-GB"/>
          <w14:ligatures w14:val="none"/>
        </w:rPr>
        <w:t>i</w:t>
      </w:r>
      <w:r w:rsidR="005A05D8" w:rsidRPr="009B625B">
        <w:rPr>
          <w:rFonts w:ascii="Calibri" w:eastAsia="Times New Roman" w:hAnsi="Calibri" w:cs="Calibri"/>
          <w:color w:val="000000" w:themeColor="text1"/>
          <w:kern w:val="0"/>
          <w:sz w:val="22"/>
          <w:szCs w:val="22"/>
          <w:lang w:eastAsia="en-GB"/>
          <w14:ligatures w14:val="none"/>
        </w:rPr>
        <w:t>nternational partnership</w:t>
      </w:r>
      <w:r w:rsidR="00D82AE1" w:rsidRPr="009B625B">
        <w:rPr>
          <w:rFonts w:ascii="Calibri" w:eastAsia="Times New Roman" w:hAnsi="Calibri" w:cs="Calibri"/>
          <w:color w:val="000000" w:themeColor="text1"/>
          <w:kern w:val="0"/>
          <w:sz w:val="22"/>
          <w:szCs w:val="22"/>
          <w:lang w:eastAsia="en-GB"/>
          <w14:ligatures w14:val="none"/>
        </w:rPr>
        <w:t>s</w:t>
      </w:r>
      <w:r w:rsidR="005A05D8" w:rsidRPr="009B625B">
        <w:rPr>
          <w:rFonts w:ascii="Calibri" w:eastAsia="Times New Roman" w:hAnsi="Calibri" w:cs="Calibri"/>
          <w:color w:val="000000" w:themeColor="text1"/>
          <w:kern w:val="0"/>
          <w:sz w:val="22"/>
          <w:szCs w:val="22"/>
          <w:lang w:eastAsia="en-GB"/>
          <w14:ligatures w14:val="none"/>
        </w:rPr>
        <w:t xml:space="preserve"> </w:t>
      </w:r>
      <w:r w:rsidR="006B1B5F" w:rsidRPr="009B625B">
        <w:rPr>
          <w:rFonts w:ascii="Calibri" w:eastAsia="Times New Roman" w:hAnsi="Calibri" w:cs="Calibri"/>
          <w:color w:val="000000" w:themeColor="text1"/>
          <w:kern w:val="0"/>
          <w:sz w:val="22"/>
          <w:szCs w:val="22"/>
          <w:lang w:eastAsia="en-GB"/>
          <w14:ligatures w14:val="none"/>
        </w:rPr>
        <w:t>are</w:t>
      </w:r>
      <w:r w:rsidR="005A05D8" w:rsidRPr="009B625B">
        <w:rPr>
          <w:rFonts w:ascii="Calibri" w:eastAsia="Times New Roman" w:hAnsi="Calibri" w:cs="Calibri"/>
          <w:color w:val="000000" w:themeColor="text1"/>
          <w:kern w:val="0"/>
          <w:sz w:val="22"/>
          <w:szCs w:val="22"/>
          <w:lang w:eastAsia="en-GB"/>
          <w14:ligatures w14:val="none"/>
        </w:rPr>
        <w:t xml:space="preserve"> important for maintaining the relevance and impact of </w:t>
      </w:r>
      <w:r w:rsidR="006B1B5F" w:rsidRPr="009B625B">
        <w:rPr>
          <w:rFonts w:ascii="Calibri" w:eastAsia="Times New Roman" w:hAnsi="Calibri" w:cs="Calibri"/>
          <w:color w:val="000000" w:themeColor="text1"/>
          <w:kern w:val="0"/>
          <w:sz w:val="22"/>
          <w:szCs w:val="22"/>
          <w:lang w:eastAsia="en-GB"/>
          <w14:ligatures w14:val="none"/>
        </w:rPr>
        <w:t>successful and cutting-edge</w:t>
      </w:r>
      <w:r w:rsidR="005A05D8" w:rsidRPr="009B625B">
        <w:rPr>
          <w:rFonts w:ascii="Calibri" w:eastAsia="Times New Roman" w:hAnsi="Calibri" w:cs="Calibri"/>
          <w:color w:val="000000" w:themeColor="text1"/>
          <w:kern w:val="0"/>
          <w:sz w:val="22"/>
          <w:szCs w:val="22"/>
          <w:lang w:eastAsia="en-GB"/>
          <w14:ligatures w14:val="none"/>
        </w:rPr>
        <w:t xml:space="preserve"> </w:t>
      </w:r>
      <w:r w:rsidR="006B1B5F" w:rsidRPr="009B625B">
        <w:rPr>
          <w:rFonts w:ascii="Calibri" w:eastAsia="Times New Roman" w:hAnsi="Calibri" w:cs="Calibri"/>
          <w:color w:val="000000" w:themeColor="text1"/>
          <w:kern w:val="0"/>
          <w:sz w:val="22"/>
          <w:szCs w:val="22"/>
          <w:lang w:eastAsia="en-GB"/>
          <w14:ligatures w14:val="none"/>
        </w:rPr>
        <w:t xml:space="preserve">collaborative research. </w:t>
      </w:r>
    </w:p>
    <w:p w14:paraId="3E6E4789" w14:textId="77777777" w:rsidR="006B1B5F" w:rsidRPr="009B625B" w:rsidRDefault="006B1B5F" w:rsidP="00B67803">
      <w:pPr>
        <w:shd w:val="clear" w:color="auto" w:fill="FFFFFF"/>
        <w:jc w:val="both"/>
        <w:rPr>
          <w:rFonts w:ascii="Calibri" w:hAnsi="Calibri" w:cs="Calibri"/>
          <w:color w:val="000000" w:themeColor="text1"/>
          <w:sz w:val="22"/>
          <w:szCs w:val="22"/>
        </w:rPr>
      </w:pPr>
    </w:p>
    <w:p w14:paraId="50608527" w14:textId="799F2118" w:rsidR="005A05D8" w:rsidRDefault="005A05D8" w:rsidP="00B67803">
      <w:p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 xml:space="preserve">The </w:t>
      </w:r>
      <w:r w:rsidRPr="009B625B">
        <w:rPr>
          <w:rFonts w:ascii="Calibri" w:eastAsia="Times New Roman" w:hAnsi="Calibri" w:cs="Calibri"/>
          <w:b/>
          <w:bCs/>
          <w:color w:val="000000" w:themeColor="text1"/>
          <w:kern w:val="0"/>
          <w:sz w:val="22"/>
          <w:szCs w:val="22"/>
          <w:lang w:eastAsia="en-GB"/>
          <w14:ligatures w14:val="none"/>
        </w:rPr>
        <w:t>Queensland-Bavaria Collaborative Research Grant</w:t>
      </w:r>
      <w:r w:rsidR="006B1B5F" w:rsidRPr="009B625B">
        <w:rPr>
          <w:rFonts w:ascii="Calibri" w:eastAsia="Times New Roman" w:hAnsi="Calibri" w:cs="Calibri"/>
          <w:b/>
          <w:bCs/>
          <w:color w:val="000000" w:themeColor="text1"/>
          <w:kern w:val="0"/>
          <w:sz w:val="22"/>
          <w:szCs w:val="22"/>
          <w:lang w:eastAsia="en-GB"/>
          <w14:ligatures w14:val="none"/>
        </w:rPr>
        <w:t xml:space="preserve"> Program</w:t>
      </w:r>
      <w:r w:rsidR="006B1B5F" w:rsidRPr="009B625B">
        <w:rPr>
          <w:rFonts w:ascii="Calibri" w:eastAsia="Times New Roman" w:hAnsi="Calibri" w:cs="Calibri"/>
          <w:color w:val="000000" w:themeColor="text1"/>
          <w:kern w:val="0"/>
          <w:sz w:val="22"/>
          <w:szCs w:val="22"/>
          <w:lang w:eastAsia="en-GB"/>
          <w14:ligatures w14:val="none"/>
        </w:rPr>
        <w:t xml:space="preserve"> </w:t>
      </w:r>
      <w:r w:rsidRPr="009B625B">
        <w:rPr>
          <w:rFonts w:ascii="Calibri" w:eastAsia="Times New Roman" w:hAnsi="Calibri" w:cs="Calibri"/>
          <w:color w:val="000000" w:themeColor="text1"/>
          <w:kern w:val="0"/>
          <w:sz w:val="22"/>
          <w:szCs w:val="22"/>
          <w:lang w:eastAsia="en-GB"/>
          <w14:ligatures w14:val="none"/>
        </w:rPr>
        <w:t>is a joint initiative under the Declaration of Intent between the Department of Environment,</w:t>
      </w:r>
      <w:r w:rsidR="00EE2C88">
        <w:rPr>
          <w:rFonts w:ascii="Calibri" w:eastAsia="Times New Roman" w:hAnsi="Calibri" w:cs="Calibri"/>
          <w:color w:val="000000" w:themeColor="text1"/>
          <w:kern w:val="0"/>
          <w:sz w:val="22"/>
          <w:szCs w:val="22"/>
          <w:lang w:eastAsia="en-GB"/>
          <w14:ligatures w14:val="none"/>
        </w:rPr>
        <w:t xml:space="preserve"> Tourism</w:t>
      </w:r>
      <w:r w:rsidRPr="009B625B">
        <w:rPr>
          <w:rFonts w:ascii="Calibri" w:eastAsia="Times New Roman" w:hAnsi="Calibri" w:cs="Calibri"/>
          <w:color w:val="000000" w:themeColor="text1"/>
          <w:kern w:val="0"/>
          <w:sz w:val="22"/>
          <w:szCs w:val="22"/>
          <w:lang w:eastAsia="en-GB"/>
          <w14:ligatures w14:val="none"/>
        </w:rPr>
        <w:t xml:space="preserve"> </w:t>
      </w:r>
      <w:r w:rsidR="00767071" w:rsidRPr="009B625B">
        <w:rPr>
          <w:rFonts w:ascii="Calibri" w:eastAsia="Times New Roman" w:hAnsi="Calibri" w:cs="Calibri"/>
          <w:color w:val="000000" w:themeColor="text1"/>
          <w:kern w:val="0"/>
          <w:sz w:val="22"/>
          <w:szCs w:val="22"/>
          <w:lang w:eastAsia="en-GB"/>
          <w14:ligatures w14:val="none"/>
        </w:rPr>
        <w:t>Science,</w:t>
      </w:r>
      <w:r w:rsidRPr="009B625B">
        <w:rPr>
          <w:rFonts w:ascii="Calibri" w:eastAsia="Times New Roman" w:hAnsi="Calibri" w:cs="Calibri"/>
          <w:color w:val="000000" w:themeColor="text1"/>
          <w:kern w:val="0"/>
          <w:sz w:val="22"/>
          <w:szCs w:val="22"/>
          <w:lang w:eastAsia="en-GB"/>
          <w14:ligatures w14:val="none"/>
        </w:rPr>
        <w:t xml:space="preserve"> and Innovation (DE</w:t>
      </w:r>
      <w:r w:rsidR="00EE2C88">
        <w:rPr>
          <w:rFonts w:ascii="Calibri" w:eastAsia="Times New Roman" w:hAnsi="Calibri" w:cs="Calibri"/>
          <w:color w:val="000000" w:themeColor="text1"/>
          <w:kern w:val="0"/>
          <w:sz w:val="22"/>
          <w:szCs w:val="22"/>
          <w:lang w:eastAsia="en-GB"/>
          <w14:ligatures w14:val="none"/>
        </w:rPr>
        <w:t>T</w:t>
      </w:r>
      <w:r w:rsidRPr="009B625B">
        <w:rPr>
          <w:rFonts w:ascii="Calibri" w:eastAsia="Times New Roman" w:hAnsi="Calibri" w:cs="Calibri"/>
          <w:color w:val="000000" w:themeColor="text1"/>
          <w:kern w:val="0"/>
          <w:sz w:val="22"/>
          <w:szCs w:val="22"/>
          <w:lang w:eastAsia="en-GB"/>
          <w14:ligatures w14:val="none"/>
        </w:rPr>
        <w:t>SI) and the Bavarian State Ministry of Science and the Arts (</w:t>
      </w:r>
      <w:proofErr w:type="spellStart"/>
      <w:r w:rsidR="00CD0A91" w:rsidRPr="009B625B">
        <w:rPr>
          <w:rFonts w:ascii="Calibri" w:eastAsia="Times New Roman" w:hAnsi="Calibri" w:cs="Calibri"/>
          <w:color w:val="000000" w:themeColor="text1"/>
          <w:kern w:val="0"/>
          <w:sz w:val="22"/>
          <w:szCs w:val="22"/>
          <w:lang w:eastAsia="en-GB"/>
          <w14:ligatures w14:val="none"/>
        </w:rPr>
        <w:t>StMWK</w:t>
      </w:r>
      <w:proofErr w:type="spellEnd"/>
      <w:r w:rsidRPr="009B625B">
        <w:rPr>
          <w:rFonts w:ascii="Calibri" w:eastAsia="Times New Roman" w:hAnsi="Calibri" w:cs="Calibri"/>
          <w:color w:val="000000" w:themeColor="text1"/>
          <w:kern w:val="0"/>
          <w:sz w:val="22"/>
          <w:szCs w:val="22"/>
          <w:lang w:eastAsia="en-GB"/>
          <w14:ligatures w14:val="none"/>
        </w:rPr>
        <w:t>).</w:t>
      </w:r>
    </w:p>
    <w:p w14:paraId="54613303" w14:textId="77777777" w:rsidR="004227D0" w:rsidRDefault="004227D0" w:rsidP="00B67803">
      <w:pPr>
        <w:shd w:val="clear" w:color="auto" w:fill="FFFFFF"/>
        <w:jc w:val="both"/>
        <w:rPr>
          <w:rFonts w:ascii="Calibri" w:eastAsia="Times New Roman" w:hAnsi="Calibri" w:cs="Calibri"/>
          <w:color w:val="000000" w:themeColor="text1"/>
          <w:kern w:val="0"/>
          <w:sz w:val="22"/>
          <w:szCs w:val="22"/>
          <w:lang w:eastAsia="en-GB"/>
          <w14:ligatures w14:val="none"/>
        </w:rPr>
      </w:pPr>
    </w:p>
    <w:p w14:paraId="7A058EF4" w14:textId="7F5A8BB0" w:rsidR="004227D0" w:rsidRPr="009B625B" w:rsidRDefault="004227D0" w:rsidP="00B67803">
      <w:pPr>
        <w:shd w:val="clear" w:color="auto" w:fill="FFFFFF"/>
        <w:jc w:val="both"/>
        <w:rPr>
          <w:rFonts w:ascii="Calibri" w:eastAsia="Times New Roman" w:hAnsi="Calibri" w:cs="Calibri"/>
          <w:color w:val="000000" w:themeColor="text1"/>
          <w:kern w:val="0"/>
          <w:sz w:val="22"/>
          <w:szCs w:val="22"/>
          <w:lang w:eastAsia="en-GB"/>
          <w14:ligatures w14:val="none"/>
        </w:rPr>
      </w:pPr>
      <w:r w:rsidRPr="009F45E1">
        <w:rPr>
          <w:rFonts w:ascii="Calibri" w:eastAsia="Times New Roman" w:hAnsi="Calibri" w:cs="Calibri"/>
          <w:color w:val="000000" w:themeColor="text1"/>
          <w:kern w:val="0"/>
          <w:sz w:val="22"/>
          <w:szCs w:val="22"/>
          <w:lang w:eastAsia="en-GB"/>
          <w14:ligatures w14:val="none"/>
        </w:rPr>
        <w:t>This Program provides funding under two categories of grants - Seed Grants and Development Grants.</w:t>
      </w:r>
      <w:r w:rsidRPr="001E0BD1">
        <w:rPr>
          <w:rFonts w:ascii="Calibri" w:eastAsia="Times New Roman" w:hAnsi="Calibri" w:cs="Calibri"/>
          <w:color w:val="000000" w:themeColor="text1"/>
          <w:kern w:val="0"/>
          <w:sz w:val="22"/>
          <w:szCs w:val="22"/>
          <w:highlight w:val="yellow"/>
          <w:lang w:eastAsia="en-GB"/>
          <w14:ligatures w14:val="none"/>
        </w:rPr>
        <w:t xml:space="preserve"> </w:t>
      </w:r>
    </w:p>
    <w:p w14:paraId="39C4D709" w14:textId="77777777" w:rsidR="005A05D8" w:rsidRPr="009B625B" w:rsidRDefault="005A05D8" w:rsidP="00B67803">
      <w:pPr>
        <w:shd w:val="clear" w:color="auto" w:fill="FFFFFF"/>
        <w:jc w:val="both"/>
        <w:rPr>
          <w:rFonts w:ascii="Calibri" w:eastAsia="Times New Roman" w:hAnsi="Calibri" w:cs="Calibri"/>
          <w:color w:val="000000" w:themeColor="text1"/>
          <w:kern w:val="0"/>
          <w:sz w:val="16"/>
          <w:szCs w:val="16"/>
          <w:lang w:eastAsia="en-GB"/>
          <w14:ligatures w14:val="none"/>
        </w:rPr>
      </w:pPr>
    </w:p>
    <w:p w14:paraId="3802A9C4" w14:textId="77777777" w:rsidR="00446F59" w:rsidRPr="009B625B" w:rsidRDefault="00446F59" w:rsidP="00B67803">
      <w:pPr>
        <w:shd w:val="clear" w:color="auto" w:fill="FFFFFF"/>
        <w:jc w:val="both"/>
        <w:rPr>
          <w:rFonts w:ascii="Calibri" w:eastAsia="Times New Roman" w:hAnsi="Calibri" w:cs="Calibri"/>
          <w:b/>
          <w:bCs/>
          <w:color w:val="000000" w:themeColor="text1"/>
          <w:kern w:val="0"/>
          <w:sz w:val="22"/>
          <w:szCs w:val="22"/>
          <w:lang w:eastAsia="en-GB"/>
          <w14:ligatures w14:val="none"/>
        </w:rPr>
      </w:pPr>
    </w:p>
    <w:p w14:paraId="6B67C241" w14:textId="1F2A7E5C" w:rsidR="00D82AE1" w:rsidRPr="009B625B" w:rsidRDefault="006B1B5F" w:rsidP="00B67803">
      <w:pPr>
        <w:shd w:val="clear" w:color="auto" w:fill="FFFFFF"/>
        <w:jc w:val="both"/>
        <w:rPr>
          <w:rFonts w:ascii="Calibri" w:eastAsia="Times New Roman" w:hAnsi="Calibri" w:cs="Calibri"/>
          <w:b/>
          <w:bCs/>
          <w:color w:val="0098D5"/>
          <w:kern w:val="0"/>
          <w:sz w:val="22"/>
          <w:szCs w:val="22"/>
          <w:lang w:eastAsia="en-GB"/>
          <w14:ligatures w14:val="none"/>
        </w:rPr>
      </w:pPr>
      <w:r w:rsidRPr="009B625B">
        <w:rPr>
          <w:rFonts w:ascii="Calibri" w:eastAsia="Times New Roman" w:hAnsi="Calibri" w:cs="Calibri"/>
          <w:b/>
          <w:bCs/>
          <w:color w:val="0098D5"/>
          <w:kern w:val="0"/>
          <w:sz w:val="22"/>
          <w:szCs w:val="22"/>
          <w:lang w:eastAsia="en-GB"/>
          <w14:ligatures w14:val="none"/>
        </w:rPr>
        <w:t xml:space="preserve">Objectives: </w:t>
      </w:r>
    </w:p>
    <w:p w14:paraId="51E3D818" w14:textId="77777777" w:rsidR="00004BF8" w:rsidRPr="009B625B" w:rsidRDefault="00004BF8" w:rsidP="00B67803">
      <w:pPr>
        <w:shd w:val="clear" w:color="auto" w:fill="FFFFFF"/>
        <w:jc w:val="both"/>
        <w:rPr>
          <w:rFonts w:ascii="Calibri" w:eastAsia="Times New Roman" w:hAnsi="Calibri" w:cs="Calibri"/>
          <w:b/>
          <w:bCs/>
          <w:color w:val="000000" w:themeColor="text1"/>
          <w:kern w:val="0"/>
          <w:sz w:val="22"/>
          <w:szCs w:val="22"/>
          <w:lang w:eastAsia="en-GB"/>
          <w14:ligatures w14:val="none"/>
        </w:rPr>
      </w:pPr>
    </w:p>
    <w:p w14:paraId="0C26F30D" w14:textId="4ABFBADD" w:rsidR="005A05D8" w:rsidRPr="009B625B" w:rsidRDefault="005A05D8" w:rsidP="00B67803">
      <w:pPr>
        <w:numPr>
          <w:ilvl w:val="0"/>
          <w:numId w:val="10"/>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﻿﻿Support the development of long-term strategic research alliances between higher education organi</w:t>
      </w:r>
      <w:r w:rsidR="00A51815">
        <w:rPr>
          <w:rFonts w:ascii="Calibri" w:eastAsia="Times New Roman" w:hAnsi="Calibri" w:cs="Calibri"/>
          <w:color w:val="000000" w:themeColor="text1"/>
          <w:kern w:val="0"/>
          <w:sz w:val="22"/>
          <w:szCs w:val="22"/>
          <w:lang w:eastAsia="en-GB"/>
          <w14:ligatures w14:val="none"/>
        </w:rPr>
        <w:t>z</w:t>
      </w:r>
      <w:r w:rsidRPr="009B625B">
        <w:rPr>
          <w:rFonts w:ascii="Calibri" w:eastAsia="Times New Roman" w:hAnsi="Calibri" w:cs="Calibri"/>
          <w:color w:val="000000" w:themeColor="text1"/>
          <w:kern w:val="0"/>
          <w:sz w:val="22"/>
          <w:szCs w:val="22"/>
          <w:lang w:eastAsia="en-GB"/>
          <w14:ligatures w14:val="none"/>
        </w:rPr>
        <w:t>ations and industr</w:t>
      </w:r>
      <w:r w:rsidR="00A51815">
        <w:rPr>
          <w:rFonts w:ascii="Calibri" w:eastAsia="Times New Roman" w:hAnsi="Calibri" w:cs="Calibri"/>
          <w:color w:val="000000" w:themeColor="text1"/>
          <w:kern w:val="0"/>
          <w:sz w:val="22"/>
          <w:szCs w:val="22"/>
          <w:lang w:eastAsia="en-GB"/>
          <w14:ligatures w14:val="none"/>
        </w:rPr>
        <w:t xml:space="preserve">ies in </w:t>
      </w:r>
      <w:r w:rsidR="006B1B5F" w:rsidRPr="009B625B">
        <w:rPr>
          <w:rFonts w:ascii="Calibri" w:eastAsia="Times New Roman" w:hAnsi="Calibri" w:cs="Calibri"/>
          <w:color w:val="000000" w:themeColor="text1"/>
          <w:kern w:val="0"/>
          <w:sz w:val="22"/>
          <w:szCs w:val="22"/>
          <w:lang w:eastAsia="en-GB"/>
          <w14:ligatures w14:val="none"/>
        </w:rPr>
        <w:t>Bavaria and Queensland</w:t>
      </w:r>
      <w:r w:rsidRPr="009B625B">
        <w:rPr>
          <w:rFonts w:ascii="Calibri" w:eastAsia="Times New Roman" w:hAnsi="Calibri" w:cs="Calibri"/>
          <w:color w:val="000000" w:themeColor="text1"/>
          <w:kern w:val="0"/>
          <w:sz w:val="22"/>
          <w:szCs w:val="22"/>
          <w:lang w:eastAsia="en-GB"/>
          <w14:ligatures w14:val="none"/>
        </w:rPr>
        <w:t>.</w:t>
      </w:r>
    </w:p>
    <w:p w14:paraId="4D46FAAF" w14:textId="334AE116" w:rsidR="005A05D8" w:rsidRPr="009B625B" w:rsidRDefault="005A05D8" w:rsidP="00B67803">
      <w:pPr>
        <w:numPr>
          <w:ilvl w:val="0"/>
          <w:numId w:val="10"/>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w:t>
      </w:r>
      <w:r w:rsidR="00A51815" w:rsidRPr="009B625B">
        <w:rPr>
          <w:rFonts w:ascii="Calibri" w:eastAsia="Times New Roman" w:hAnsi="Calibri" w:cs="Calibri"/>
          <w:color w:val="000000" w:themeColor="text1"/>
          <w:kern w:val="0"/>
          <w:sz w:val="22"/>
          <w:szCs w:val="22"/>
          <w:lang w:eastAsia="en-GB"/>
          <w14:ligatures w14:val="none"/>
        </w:rPr>
        <w:t>Facilitat</w:t>
      </w:r>
      <w:r w:rsidR="00A51815">
        <w:rPr>
          <w:rFonts w:ascii="Calibri" w:eastAsia="Times New Roman" w:hAnsi="Calibri" w:cs="Calibri"/>
          <w:color w:val="000000" w:themeColor="text1"/>
          <w:kern w:val="0"/>
          <w:sz w:val="22"/>
          <w:szCs w:val="22"/>
          <w:lang w:eastAsia="en-GB"/>
          <w14:ligatures w14:val="none"/>
        </w:rPr>
        <w:t>e</w:t>
      </w:r>
      <w:r w:rsidR="00A51815" w:rsidRPr="009B625B">
        <w:rPr>
          <w:rFonts w:ascii="Calibri" w:eastAsia="Times New Roman" w:hAnsi="Calibri" w:cs="Calibri"/>
          <w:color w:val="000000" w:themeColor="text1"/>
          <w:kern w:val="0"/>
          <w:sz w:val="22"/>
          <w:szCs w:val="22"/>
          <w:lang w:eastAsia="en-GB"/>
          <w14:ligatures w14:val="none"/>
        </w:rPr>
        <w:t xml:space="preserve"> </w:t>
      </w:r>
      <w:r w:rsidRPr="009B625B">
        <w:rPr>
          <w:rFonts w:ascii="Calibri" w:eastAsia="Times New Roman" w:hAnsi="Calibri" w:cs="Calibri"/>
          <w:color w:val="000000" w:themeColor="text1"/>
          <w:kern w:val="0"/>
          <w:sz w:val="22"/>
          <w:szCs w:val="22"/>
          <w:lang w:eastAsia="en-GB"/>
          <w14:ligatures w14:val="none"/>
        </w:rPr>
        <w:t xml:space="preserve">joint efforts and outcomes </w:t>
      </w:r>
      <w:r w:rsidR="00A51815">
        <w:rPr>
          <w:rFonts w:ascii="Calibri" w:eastAsia="Times New Roman" w:hAnsi="Calibri" w:cs="Calibri"/>
          <w:color w:val="000000" w:themeColor="text1"/>
          <w:kern w:val="0"/>
          <w:sz w:val="22"/>
          <w:szCs w:val="22"/>
          <w:lang w:eastAsia="en-GB"/>
          <w14:ligatures w14:val="none"/>
        </w:rPr>
        <w:t>exceeding the capabilities of</w:t>
      </w:r>
      <w:r w:rsidRPr="009B625B">
        <w:rPr>
          <w:rFonts w:ascii="Calibri" w:eastAsia="Times New Roman" w:hAnsi="Calibri" w:cs="Calibri"/>
          <w:color w:val="000000" w:themeColor="text1"/>
          <w:kern w:val="0"/>
          <w:sz w:val="22"/>
          <w:szCs w:val="22"/>
          <w:lang w:eastAsia="en-GB"/>
          <w14:ligatures w14:val="none"/>
        </w:rPr>
        <w:t xml:space="preserve"> individual research organi</w:t>
      </w:r>
      <w:r w:rsidR="00A51815">
        <w:rPr>
          <w:rFonts w:ascii="Calibri" w:eastAsia="Times New Roman" w:hAnsi="Calibri" w:cs="Calibri"/>
          <w:color w:val="000000" w:themeColor="text1"/>
          <w:kern w:val="0"/>
          <w:sz w:val="22"/>
          <w:szCs w:val="22"/>
          <w:lang w:eastAsia="en-GB"/>
          <w14:ligatures w14:val="none"/>
        </w:rPr>
        <w:t>z</w:t>
      </w:r>
      <w:r w:rsidRPr="009B625B">
        <w:rPr>
          <w:rFonts w:ascii="Calibri" w:eastAsia="Times New Roman" w:hAnsi="Calibri" w:cs="Calibri"/>
          <w:color w:val="000000" w:themeColor="text1"/>
          <w:kern w:val="0"/>
          <w:sz w:val="22"/>
          <w:szCs w:val="22"/>
          <w:lang w:eastAsia="en-GB"/>
          <w14:ligatures w14:val="none"/>
        </w:rPr>
        <w:t>ation</w:t>
      </w:r>
      <w:r w:rsidR="00A51815">
        <w:rPr>
          <w:rFonts w:ascii="Calibri" w:eastAsia="Times New Roman" w:hAnsi="Calibri" w:cs="Calibri"/>
          <w:color w:val="000000" w:themeColor="text1"/>
          <w:kern w:val="0"/>
          <w:sz w:val="22"/>
          <w:szCs w:val="22"/>
          <w:lang w:eastAsia="en-GB"/>
          <w14:ligatures w14:val="none"/>
        </w:rPr>
        <w:t>s</w:t>
      </w:r>
      <w:r w:rsidRPr="009B625B">
        <w:rPr>
          <w:rFonts w:ascii="Calibri" w:eastAsia="Times New Roman" w:hAnsi="Calibri" w:cs="Calibri"/>
          <w:color w:val="000000" w:themeColor="text1"/>
          <w:kern w:val="0"/>
          <w:sz w:val="22"/>
          <w:szCs w:val="22"/>
          <w:lang w:eastAsia="en-GB"/>
          <w14:ligatures w14:val="none"/>
        </w:rPr>
        <w:t xml:space="preserve"> or project</w:t>
      </w:r>
      <w:r w:rsidR="00A51815">
        <w:rPr>
          <w:rFonts w:ascii="Calibri" w:eastAsia="Times New Roman" w:hAnsi="Calibri" w:cs="Calibri"/>
          <w:color w:val="000000" w:themeColor="text1"/>
          <w:kern w:val="0"/>
          <w:sz w:val="22"/>
          <w:szCs w:val="22"/>
          <w:lang w:eastAsia="en-GB"/>
          <w14:ligatures w14:val="none"/>
        </w:rPr>
        <w:t>s</w:t>
      </w:r>
      <w:r w:rsidRPr="009B625B">
        <w:rPr>
          <w:rFonts w:ascii="Calibri" w:eastAsia="Times New Roman" w:hAnsi="Calibri" w:cs="Calibri"/>
          <w:color w:val="000000" w:themeColor="text1"/>
          <w:kern w:val="0"/>
          <w:sz w:val="22"/>
          <w:szCs w:val="22"/>
          <w:lang w:eastAsia="en-GB"/>
          <w14:ligatures w14:val="none"/>
        </w:rPr>
        <w:t>.</w:t>
      </w:r>
    </w:p>
    <w:p w14:paraId="370BF7EC" w14:textId="441022C4" w:rsidR="005A05D8" w:rsidRPr="009B625B" w:rsidRDefault="005A05D8" w:rsidP="00B67803">
      <w:pPr>
        <w:numPr>
          <w:ilvl w:val="0"/>
          <w:numId w:val="10"/>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w:t>
      </w:r>
      <w:r w:rsidR="00D82AE1" w:rsidRPr="009B625B">
        <w:rPr>
          <w:rFonts w:ascii="Calibri" w:eastAsia="Times New Roman" w:hAnsi="Calibri" w:cs="Calibri"/>
          <w:color w:val="000000" w:themeColor="text1"/>
          <w:kern w:val="0"/>
          <w:sz w:val="22"/>
          <w:szCs w:val="22"/>
          <w:lang w:eastAsia="en-GB"/>
          <w14:ligatures w14:val="none"/>
        </w:rPr>
        <w:t>B</w:t>
      </w:r>
      <w:r w:rsidRPr="009B625B">
        <w:rPr>
          <w:rFonts w:ascii="Calibri" w:eastAsia="Times New Roman" w:hAnsi="Calibri" w:cs="Calibri"/>
          <w:color w:val="000000" w:themeColor="text1"/>
          <w:kern w:val="0"/>
          <w:sz w:val="22"/>
          <w:szCs w:val="22"/>
          <w:lang w:eastAsia="en-GB"/>
          <w14:ligatures w14:val="none"/>
        </w:rPr>
        <w:t>uild research and development capacity</w:t>
      </w:r>
      <w:r w:rsidR="00A51815">
        <w:rPr>
          <w:rFonts w:ascii="Calibri" w:eastAsia="Times New Roman" w:hAnsi="Calibri" w:cs="Calibri"/>
          <w:color w:val="000000" w:themeColor="text1"/>
          <w:kern w:val="0"/>
          <w:sz w:val="22"/>
          <w:szCs w:val="22"/>
          <w:lang w:eastAsia="en-GB"/>
          <w14:ligatures w14:val="none"/>
        </w:rPr>
        <w:t xml:space="preserve">, enhancing </w:t>
      </w:r>
      <w:r w:rsidR="006B1B5F" w:rsidRPr="009B625B">
        <w:rPr>
          <w:rFonts w:ascii="Calibri" w:eastAsia="Times New Roman" w:hAnsi="Calibri" w:cs="Calibri"/>
          <w:color w:val="000000" w:themeColor="text1"/>
          <w:kern w:val="0"/>
          <w:sz w:val="22"/>
          <w:szCs w:val="22"/>
          <w:lang w:eastAsia="en-GB"/>
          <w14:ligatures w14:val="none"/>
        </w:rPr>
        <w:t>Bavaria</w:t>
      </w:r>
      <w:r w:rsidR="005E29F9" w:rsidRPr="009B625B">
        <w:rPr>
          <w:rFonts w:ascii="Calibri" w:eastAsia="Times New Roman" w:hAnsi="Calibri" w:cs="Calibri"/>
          <w:color w:val="000000" w:themeColor="text1"/>
          <w:kern w:val="0"/>
          <w:sz w:val="22"/>
          <w:szCs w:val="22"/>
          <w:lang w:eastAsia="en-GB"/>
          <w14:ligatures w14:val="none"/>
        </w:rPr>
        <w:t>’s</w:t>
      </w:r>
      <w:r w:rsidR="006B1B5F" w:rsidRPr="009B625B">
        <w:rPr>
          <w:rFonts w:ascii="Calibri" w:eastAsia="Times New Roman" w:hAnsi="Calibri" w:cs="Calibri"/>
          <w:color w:val="000000" w:themeColor="text1"/>
          <w:kern w:val="0"/>
          <w:sz w:val="22"/>
          <w:szCs w:val="22"/>
          <w:lang w:eastAsia="en-GB"/>
          <w14:ligatures w14:val="none"/>
        </w:rPr>
        <w:t xml:space="preserve"> and Queensland</w:t>
      </w:r>
      <w:r w:rsidRPr="009B625B">
        <w:rPr>
          <w:rFonts w:ascii="Calibri" w:eastAsia="Times New Roman" w:hAnsi="Calibri" w:cs="Calibri"/>
          <w:color w:val="000000" w:themeColor="text1"/>
          <w:kern w:val="0"/>
          <w:sz w:val="22"/>
          <w:szCs w:val="22"/>
          <w:lang w:eastAsia="en-GB"/>
          <w14:ligatures w14:val="none"/>
        </w:rPr>
        <w:t>'s international scientific impact and reputation.</w:t>
      </w:r>
    </w:p>
    <w:p w14:paraId="6132E53C" w14:textId="493AF211" w:rsidR="005A05D8" w:rsidRPr="009B625B" w:rsidRDefault="005A05D8" w:rsidP="00B67803">
      <w:pPr>
        <w:numPr>
          <w:ilvl w:val="0"/>
          <w:numId w:val="10"/>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w:t>
      </w:r>
      <w:r w:rsidR="00A51815">
        <w:rPr>
          <w:rFonts w:ascii="Calibri" w:eastAsia="Times New Roman" w:hAnsi="Calibri" w:cs="Calibri"/>
          <w:color w:val="000000" w:themeColor="text1"/>
          <w:kern w:val="0"/>
          <w:sz w:val="22"/>
          <w:szCs w:val="22"/>
          <w:lang w:eastAsia="en-GB"/>
          <w14:ligatures w14:val="none"/>
        </w:rPr>
        <w:t>Foster</w:t>
      </w:r>
      <w:r w:rsidRPr="009B625B">
        <w:rPr>
          <w:rFonts w:ascii="Calibri" w:eastAsia="Times New Roman" w:hAnsi="Calibri" w:cs="Calibri"/>
          <w:color w:val="000000" w:themeColor="text1"/>
          <w:kern w:val="0"/>
          <w:sz w:val="22"/>
          <w:szCs w:val="22"/>
          <w:lang w:eastAsia="en-GB"/>
          <w14:ligatures w14:val="none"/>
        </w:rPr>
        <w:t xml:space="preserve"> collaboration between researchers and industr</w:t>
      </w:r>
      <w:r w:rsidR="006C6C4A">
        <w:rPr>
          <w:rFonts w:ascii="Calibri" w:eastAsia="Times New Roman" w:hAnsi="Calibri" w:cs="Calibri"/>
          <w:color w:val="000000" w:themeColor="text1"/>
          <w:kern w:val="0"/>
          <w:sz w:val="22"/>
          <w:szCs w:val="22"/>
          <w:lang w:eastAsia="en-GB"/>
          <w14:ligatures w14:val="none"/>
        </w:rPr>
        <w:t>ies,</w:t>
      </w:r>
      <w:r w:rsidRPr="009B625B">
        <w:rPr>
          <w:rFonts w:ascii="Calibri" w:eastAsia="Times New Roman" w:hAnsi="Calibri" w:cs="Calibri"/>
          <w:color w:val="000000" w:themeColor="text1"/>
          <w:kern w:val="0"/>
          <w:sz w:val="22"/>
          <w:szCs w:val="22"/>
          <w:lang w:eastAsia="en-GB"/>
          <w14:ligatures w14:val="none"/>
        </w:rPr>
        <w:t xml:space="preserve"> maximi</w:t>
      </w:r>
      <w:r w:rsidR="006C6C4A">
        <w:rPr>
          <w:rFonts w:ascii="Calibri" w:eastAsia="Times New Roman" w:hAnsi="Calibri" w:cs="Calibri"/>
          <w:color w:val="000000" w:themeColor="text1"/>
          <w:kern w:val="0"/>
          <w:sz w:val="22"/>
          <w:szCs w:val="22"/>
          <w:lang w:eastAsia="en-GB"/>
          <w14:ligatures w14:val="none"/>
        </w:rPr>
        <w:t>z</w:t>
      </w:r>
      <w:r w:rsidRPr="009B625B">
        <w:rPr>
          <w:rFonts w:ascii="Calibri" w:eastAsia="Times New Roman" w:hAnsi="Calibri" w:cs="Calibri"/>
          <w:color w:val="000000" w:themeColor="text1"/>
          <w:kern w:val="0"/>
          <w:sz w:val="22"/>
          <w:szCs w:val="22"/>
          <w:lang w:eastAsia="en-GB"/>
          <w14:ligatures w14:val="none"/>
        </w:rPr>
        <w:t>ing the application and commerciali</w:t>
      </w:r>
      <w:r w:rsidR="006C6C4A">
        <w:rPr>
          <w:rFonts w:ascii="Calibri" w:eastAsia="Times New Roman" w:hAnsi="Calibri" w:cs="Calibri"/>
          <w:color w:val="000000" w:themeColor="text1"/>
          <w:kern w:val="0"/>
          <w:sz w:val="22"/>
          <w:szCs w:val="22"/>
          <w:lang w:eastAsia="en-GB"/>
          <w14:ligatures w14:val="none"/>
        </w:rPr>
        <w:t>z</w:t>
      </w:r>
      <w:r w:rsidRPr="009B625B">
        <w:rPr>
          <w:rFonts w:ascii="Calibri" w:eastAsia="Times New Roman" w:hAnsi="Calibri" w:cs="Calibri"/>
          <w:color w:val="000000" w:themeColor="text1"/>
          <w:kern w:val="0"/>
          <w:sz w:val="22"/>
          <w:szCs w:val="22"/>
          <w:lang w:eastAsia="en-GB"/>
          <w14:ligatures w14:val="none"/>
        </w:rPr>
        <w:t>ation of research outcomes.</w:t>
      </w:r>
    </w:p>
    <w:p w14:paraId="1F6A187F" w14:textId="77777777" w:rsidR="005A05D8" w:rsidRPr="009B625B" w:rsidRDefault="005A05D8" w:rsidP="00B67803">
      <w:pPr>
        <w:shd w:val="clear" w:color="auto" w:fill="FFFFFF"/>
        <w:jc w:val="both"/>
        <w:rPr>
          <w:rFonts w:ascii="Calibri" w:eastAsia="Times New Roman" w:hAnsi="Calibri" w:cs="Calibri"/>
          <w:color w:val="000000" w:themeColor="text1"/>
          <w:kern w:val="0"/>
          <w:sz w:val="22"/>
          <w:szCs w:val="22"/>
          <w:lang w:eastAsia="en-GB"/>
          <w14:ligatures w14:val="none"/>
        </w:rPr>
      </w:pPr>
    </w:p>
    <w:p w14:paraId="6238FDB3" w14:textId="348A356C" w:rsidR="00FF6BAE" w:rsidRPr="009B625B" w:rsidRDefault="00F00A3F" w:rsidP="00B67803">
      <w:pPr>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br w:type="page"/>
      </w:r>
      <w:r w:rsidR="005A05D8" w:rsidRPr="009B625B">
        <w:rPr>
          <w:rFonts w:ascii="Calibri" w:eastAsia="Times New Roman" w:hAnsi="Calibri" w:cs="Calibri"/>
          <w:color w:val="000000" w:themeColor="text1"/>
          <w:kern w:val="0"/>
          <w:sz w:val="22"/>
          <w:szCs w:val="22"/>
          <w:lang w:eastAsia="en-GB"/>
          <w14:ligatures w14:val="none"/>
        </w:rPr>
        <w:lastRenderedPageBreak/>
        <w:t xml:space="preserve">The </w:t>
      </w:r>
      <w:r w:rsidR="006B1B5F" w:rsidRPr="009B625B">
        <w:rPr>
          <w:rFonts w:ascii="Calibri" w:eastAsia="Times New Roman" w:hAnsi="Calibri" w:cs="Calibri"/>
          <w:color w:val="000000" w:themeColor="text1"/>
          <w:kern w:val="0"/>
          <w:sz w:val="22"/>
          <w:szCs w:val="22"/>
          <w:lang w:eastAsia="en-GB"/>
          <w14:ligatures w14:val="none"/>
        </w:rPr>
        <w:t>program</w:t>
      </w:r>
      <w:r w:rsidR="005A05D8" w:rsidRPr="009B625B">
        <w:rPr>
          <w:rFonts w:ascii="Calibri" w:eastAsia="Times New Roman" w:hAnsi="Calibri" w:cs="Calibri"/>
          <w:color w:val="000000" w:themeColor="text1"/>
          <w:kern w:val="0"/>
          <w:sz w:val="22"/>
          <w:szCs w:val="22"/>
          <w:lang w:eastAsia="en-GB"/>
          <w14:ligatures w14:val="none"/>
        </w:rPr>
        <w:t xml:space="preserve"> aims </w:t>
      </w:r>
      <w:r w:rsidR="006C6C4A">
        <w:rPr>
          <w:rFonts w:ascii="Calibri" w:eastAsia="Times New Roman" w:hAnsi="Calibri" w:cs="Calibri"/>
          <w:color w:val="000000" w:themeColor="text1"/>
          <w:kern w:val="0"/>
          <w:sz w:val="22"/>
          <w:szCs w:val="22"/>
          <w:lang w:eastAsia="en-GB"/>
          <w14:ligatures w14:val="none"/>
        </w:rPr>
        <w:t>to establish</w:t>
      </w:r>
      <w:r w:rsidR="005A05D8" w:rsidRPr="009B625B">
        <w:rPr>
          <w:rFonts w:ascii="Calibri" w:eastAsia="Times New Roman" w:hAnsi="Calibri" w:cs="Calibri"/>
          <w:color w:val="000000" w:themeColor="text1"/>
          <w:kern w:val="0"/>
          <w:sz w:val="22"/>
          <w:szCs w:val="22"/>
          <w:lang w:eastAsia="en-GB"/>
          <w14:ligatures w14:val="none"/>
        </w:rPr>
        <w:t xml:space="preserve"> </w:t>
      </w:r>
      <w:r w:rsidR="006B1B5F" w:rsidRPr="009B625B">
        <w:rPr>
          <w:rFonts w:ascii="Calibri" w:eastAsia="Times New Roman" w:hAnsi="Calibri" w:cs="Calibri"/>
          <w:color w:val="000000" w:themeColor="text1"/>
          <w:kern w:val="0"/>
          <w:sz w:val="22"/>
          <w:szCs w:val="22"/>
          <w:lang w:eastAsia="en-GB"/>
          <w14:ligatures w14:val="none"/>
        </w:rPr>
        <w:t xml:space="preserve">sustainable </w:t>
      </w:r>
      <w:r w:rsidR="005A05D8" w:rsidRPr="009B625B">
        <w:rPr>
          <w:rFonts w:ascii="Calibri" w:eastAsia="Times New Roman" w:hAnsi="Calibri" w:cs="Calibri"/>
          <w:color w:val="000000" w:themeColor="text1"/>
          <w:kern w:val="0"/>
          <w:sz w:val="22"/>
          <w:szCs w:val="22"/>
          <w:lang w:eastAsia="en-GB"/>
          <w14:ligatures w14:val="none"/>
        </w:rPr>
        <w:t xml:space="preserve">relationships between </w:t>
      </w:r>
      <w:r w:rsidR="006C6C4A" w:rsidRPr="009B625B">
        <w:rPr>
          <w:rFonts w:ascii="Calibri" w:eastAsia="Times New Roman" w:hAnsi="Calibri" w:cs="Calibri"/>
          <w:color w:val="000000" w:themeColor="text1"/>
          <w:kern w:val="0"/>
          <w:sz w:val="22"/>
          <w:szCs w:val="22"/>
          <w:lang w:eastAsia="en-GB"/>
          <w14:ligatures w14:val="none"/>
        </w:rPr>
        <w:t>Bavaria</w:t>
      </w:r>
      <w:r w:rsidR="006C6C4A">
        <w:rPr>
          <w:rFonts w:ascii="Calibri" w:eastAsia="Times New Roman" w:hAnsi="Calibri" w:cs="Calibri"/>
          <w:color w:val="000000" w:themeColor="text1"/>
          <w:kern w:val="0"/>
          <w:sz w:val="22"/>
          <w:szCs w:val="22"/>
          <w:lang w:eastAsia="en-GB"/>
          <w14:ligatures w14:val="none"/>
        </w:rPr>
        <w:t>n</w:t>
      </w:r>
      <w:r w:rsidR="006C6C4A" w:rsidRPr="009B625B">
        <w:rPr>
          <w:rFonts w:ascii="Calibri" w:eastAsia="Times New Roman" w:hAnsi="Calibri" w:cs="Calibri"/>
          <w:color w:val="000000" w:themeColor="text1"/>
          <w:kern w:val="0"/>
          <w:sz w:val="22"/>
          <w:szCs w:val="22"/>
          <w:lang w:eastAsia="en-GB"/>
          <w14:ligatures w14:val="none"/>
        </w:rPr>
        <w:t xml:space="preserve"> and Queensland </w:t>
      </w:r>
      <w:r w:rsidR="006B1B5F" w:rsidRPr="009B625B">
        <w:rPr>
          <w:rFonts w:ascii="Calibri" w:eastAsia="Times New Roman" w:hAnsi="Calibri" w:cs="Calibri"/>
          <w:color w:val="000000" w:themeColor="text1"/>
          <w:kern w:val="0"/>
          <w:sz w:val="22"/>
          <w:szCs w:val="22"/>
          <w:lang w:eastAsia="en-GB"/>
          <w14:ligatures w14:val="none"/>
        </w:rPr>
        <w:t xml:space="preserve">partners </w:t>
      </w:r>
      <w:r w:rsidR="006C6C4A">
        <w:rPr>
          <w:rFonts w:ascii="Calibri" w:eastAsia="Times New Roman" w:hAnsi="Calibri" w:cs="Calibri"/>
          <w:color w:val="000000" w:themeColor="text1"/>
          <w:kern w:val="0"/>
          <w:sz w:val="22"/>
          <w:szCs w:val="22"/>
          <w:lang w:eastAsia="en-GB"/>
          <w14:ligatures w14:val="none"/>
        </w:rPr>
        <w:t>by</w:t>
      </w:r>
      <w:r w:rsidR="006C6C4A" w:rsidRPr="009B625B">
        <w:rPr>
          <w:rFonts w:ascii="Calibri" w:eastAsia="Times New Roman" w:hAnsi="Calibri" w:cs="Calibri"/>
          <w:color w:val="000000" w:themeColor="text1"/>
          <w:kern w:val="0"/>
          <w:sz w:val="22"/>
          <w:szCs w:val="22"/>
          <w:lang w:eastAsia="en-GB"/>
          <w14:ligatures w14:val="none"/>
        </w:rPr>
        <w:t xml:space="preserve"> </w:t>
      </w:r>
      <w:r w:rsidR="005A05D8" w:rsidRPr="009B625B">
        <w:rPr>
          <w:rFonts w:ascii="Calibri" w:eastAsia="Times New Roman" w:hAnsi="Calibri" w:cs="Calibri"/>
          <w:color w:val="000000" w:themeColor="text1"/>
          <w:kern w:val="0"/>
          <w:sz w:val="22"/>
          <w:szCs w:val="22"/>
          <w:lang w:eastAsia="en-GB"/>
          <w14:ligatures w14:val="none"/>
        </w:rPr>
        <w:t>supporting collaborative research projects</w:t>
      </w:r>
      <w:r w:rsidR="00FF6BAE" w:rsidRPr="009B625B">
        <w:rPr>
          <w:rFonts w:ascii="Calibri" w:eastAsia="Times New Roman" w:hAnsi="Calibri" w:cs="Calibri"/>
          <w:color w:val="000000" w:themeColor="text1"/>
          <w:kern w:val="0"/>
          <w:sz w:val="22"/>
          <w:szCs w:val="22"/>
          <w:lang w:eastAsia="en-GB"/>
          <w14:ligatures w14:val="none"/>
        </w:rPr>
        <w:t xml:space="preserve">. </w:t>
      </w:r>
      <w:r w:rsidR="00FF6BAE" w:rsidRPr="008E7DEA">
        <w:rPr>
          <w:rFonts w:ascii="Calibri" w:eastAsia="Times New Roman" w:hAnsi="Calibri" w:cs="Calibri"/>
          <w:color w:val="000000" w:themeColor="text1"/>
          <w:kern w:val="0"/>
          <w:sz w:val="22"/>
          <w:szCs w:val="22"/>
          <w:lang w:eastAsia="en-GB"/>
          <w14:ligatures w14:val="none"/>
        </w:rPr>
        <w:t>Applications are invited in</w:t>
      </w:r>
      <w:r w:rsidR="008E7DEA">
        <w:rPr>
          <w:rFonts w:ascii="Calibri" w:eastAsia="Times New Roman" w:hAnsi="Calibri" w:cs="Calibri"/>
          <w:color w:val="000000" w:themeColor="text1"/>
          <w:kern w:val="0"/>
          <w:sz w:val="22"/>
          <w:szCs w:val="22"/>
          <w:lang w:eastAsia="en-GB"/>
          <w14:ligatures w14:val="none"/>
        </w:rPr>
        <w:t xml:space="preserve"> the following</w:t>
      </w:r>
      <w:r w:rsidR="00FF6BAE" w:rsidRPr="008E7DEA">
        <w:rPr>
          <w:rFonts w:ascii="Calibri" w:eastAsia="Times New Roman" w:hAnsi="Calibri" w:cs="Calibri"/>
          <w:color w:val="000000" w:themeColor="text1"/>
          <w:kern w:val="0"/>
          <w:sz w:val="22"/>
          <w:szCs w:val="22"/>
          <w:lang w:eastAsia="en-GB"/>
          <w14:ligatures w14:val="none"/>
        </w:rPr>
        <w:t xml:space="preserve"> </w:t>
      </w:r>
      <w:r w:rsidR="005A05D8" w:rsidRPr="008E7DEA">
        <w:rPr>
          <w:rFonts w:ascii="Calibri" w:eastAsia="Times New Roman" w:hAnsi="Calibri" w:cs="Calibri"/>
          <w:color w:val="000000" w:themeColor="text1"/>
          <w:kern w:val="0"/>
          <w:sz w:val="22"/>
          <w:szCs w:val="22"/>
          <w:lang w:eastAsia="en-GB"/>
          <w14:ligatures w14:val="none"/>
        </w:rPr>
        <w:t xml:space="preserve">priority </w:t>
      </w:r>
      <w:r w:rsidR="00E26271">
        <w:rPr>
          <w:rFonts w:ascii="Calibri" w:eastAsia="Times New Roman" w:hAnsi="Calibri" w:cs="Calibri"/>
          <w:color w:val="000000" w:themeColor="text1"/>
          <w:kern w:val="0"/>
          <w:sz w:val="22"/>
          <w:szCs w:val="22"/>
          <w:lang w:eastAsia="en-GB"/>
          <w14:ligatures w14:val="none"/>
        </w:rPr>
        <w:t xml:space="preserve">research </w:t>
      </w:r>
      <w:r w:rsidR="005A05D8" w:rsidRPr="008E7DEA">
        <w:rPr>
          <w:rFonts w:ascii="Calibri" w:eastAsia="Times New Roman" w:hAnsi="Calibri" w:cs="Calibri"/>
          <w:color w:val="000000" w:themeColor="text1"/>
          <w:kern w:val="0"/>
          <w:sz w:val="22"/>
          <w:szCs w:val="22"/>
          <w:lang w:eastAsia="en-GB"/>
          <w14:ligatures w14:val="none"/>
        </w:rPr>
        <w:t>areas</w:t>
      </w:r>
      <w:r w:rsidR="00FF6BAE" w:rsidRPr="008E7DEA">
        <w:rPr>
          <w:rFonts w:ascii="Calibri" w:eastAsia="Times New Roman" w:hAnsi="Calibri" w:cs="Calibri"/>
          <w:color w:val="000000" w:themeColor="text1"/>
          <w:kern w:val="0"/>
          <w:sz w:val="22"/>
          <w:szCs w:val="22"/>
          <w:lang w:eastAsia="en-GB"/>
          <w14:ligatures w14:val="none"/>
        </w:rPr>
        <w:t>:</w:t>
      </w:r>
      <w:r w:rsidR="00FF6BAE" w:rsidRPr="009B625B">
        <w:rPr>
          <w:rFonts w:ascii="Calibri" w:eastAsia="Times New Roman" w:hAnsi="Calibri" w:cs="Calibri"/>
          <w:color w:val="000000" w:themeColor="text1"/>
          <w:kern w:val="0"/>
          <w:sz w:val="22"/>
          <w:szCs w:val="22"/>
          <w:lang w:eastAsia="en-GB"/>
          <w14:ligatures w14:val="none"/>
        </w:rPr>
        <w:t xml:space="preserve"> </w:t>
      </w:r>
    </w:p>
    <w:p w14:paraId="4F83048D" w14:textId="77777777" w:rsidR="005A05D8" w:rsidRPr="009B625B" w:rsidRDefault="005A05D8" w:rsidP="00B67803">
      <w:pPr>
        <w:shd w:val="clear" w:color="auto" w:fill="FFFFFF"/>
        <w:jc w:val="both"/>
        <w:rPr>
          <w:rFonts w:ascii="Calibri" w:eastAsia="Times New Roman" w:hAnsi="Calibri" w:cs="Calibri"/>
          <w:color w:val="0098D5"/>
          <w:kern w:val="0"/>
          <w:sz w:val="22"/>
          <w:szCs w:val="22"/>
          <w:lang w:eastAsia="en-GB"/>
          <w14:ligatures w14:val="none"/>
        </w:rPr>
      </w:pPr>
    </w:p>
    <w:p w14:paraId="4E733633" w14:textId="47A0B596" w:rsidR="00D82AE1" w:rsidRPr="006B3C4C" w:rsidRDefault="005A05D8" w:rsidP="001229F2">
      <w:pPr>
        <w:pStyle w:val="Listenabsatz"/>
        <w:numPr>
          <w:ilvl w:val="0"/>
          <w:numId w:val="39"/>
        </w:numPr>
        <w:shd w:val="clear" w:color="auto" w:fill="FFFFFF"/>
        <w:jc w:val="both"/>
        <w:rPr>
          <w:rFonts w:ascii="Calibri" w:eastAsia="Times New Roman" w:hAnsi="Calibri" w:cs="Calibri"/>
          <w:color w:val="0098D5"/>
          <w:kern w:val="0"/>
          <w:sz w:val="22"/>
          <w:szCs w:val="22"/>
          <w:lang w:eastAsia="en-GB"/>
          <w14:ligatures w14:val="none"/>
        </w:rPr>
      </w:pPr>
      <w:r w:rsidRPr="001229F2">
        <w:rPr>
          <w:rFonts w:ascii="Calibri" w:eastAsia="Times New Roman" w:hAnsi="Calibri" w:cs="Calibri"/>
          <w:color w:val="0098D5"/>
          <w:kern w:val="0"/>
          <w:sz w:val="22"/>
          <w:szCs w:val="22"/>
          <w:lang w:eastAsia="en-GB"/>
          <w14:ligatures w14:val="none"/>
        </w:rPr>
        <w:t>﻿﻿</w:t>
      </w:r>
      <w:r w:rsidR="00D82AE1" w:rsidRPr="001229F2">
        <w:rPr>
          <w:rFonts w:ascii="Calibri" w:eastAsia="Times New Roman" w:hAnsi="Calibri" w:cs="Calibri"/>
          <w:b/>
          <w:bCs/>
          <w:color w:val="0098D5"/>
          <w:kern w:val="0"/>
          <w:sz w:val="22"/>
          <w:szCs w:val="22"/>
          <w:lang w:eastAsia="en-GB"/>
          <w14:ligatures w14:val="none"/>
        </w:rPr>
        <w:t xml:space="preserve">Additive </w:t>
      </w:r>
      <w:r w:rsidR="007775A7" w:rsidRPr="001229F2">
        <w:rPr>
          <w:rFonts w:ascii="Calibri" w:eastAsia="Times New Roman" w:hAnsi="Calibri" w:cs="Calibri"/>
          <w:b/>
          <w:bCs/>
          <w:color w:val="0098D5"/>
          <w:kern w:val="0"/>
          <w:sz w:val="22"/>
          <w:szCs w:val="22"/>
          <w:lang w:eastAsia="en-GB"/>
          <w14:ligatures w14:val="none"/>
        </w:rPr>
        <w:t>M</w:t>
      </w:r>
      <w:r w:rsidR="00D82AE1" w:rsidRPr="001229F2">
        <w:rPr>
          <w:rFonts w:ascii="Calibri" w:eastAsia="Times New Roman" w:hAnsi="Calibri" w:cs="Calibri"/>
          <w:b/>
          <w:bCs/>
          <w:color w:val="0098D5"/>
          <w:kern w:val="0"/>
          <w:sz w:val="22"/>
          <w:szCs w:val="22"/>
          <w:lang w:eastAsia="en-GB"/>
          <w14:ligatures w14:val="none"/>
        </w:rPr>
        <w:t>anufacturing</w:t>
      </w:r>
    </w:p>
    <w:p w14:paraId="044469D1" w14:textId="1CDDBF4A" w:rsidR="006B3C4C" w:rsidRPr="001229F2" w:rsidRDefault="006B3C4C" w:rsidP="006B3C4C">
      <w:pPr>
        <w:pStyle w:val="Listenabsatz"/>
        <w:shd w:val="clear" w:color="auto" w:fill="FFFFFF"/>
        <w:jc w:val="both"/>
        <w:rPr>
          <w:rFonts w:ascii="Calibri" w:eastAsia="Times New Roman" w:hAnsi="Calibri" w:cs="Calibri"/>
          <w:color w:val="0098D5"/>
          <w:kern w:val="0"/>
          <w:sz w:val="22"/>
          <w:szCs w:val="22"/>
          <w:lang w:eastAsia="en-GB"/>
          <w14:ligatures w14:val="none"/>
        </w:rPr>
      </w:pPr>
      <w:bookmarkStart w:id="0" w:name="_Hlk218843381"/>
      <w:r w:rsidRPr="009F45E1">
        <w:rPr>
          <w:rFonts w:ascii="Calibri" w:eastAsia="Times New Roman" w:hAnsi="Calibri" w:cs="Calibri"/>
          <w:b/>
          <w:bCs/>
          <w:color w:val="0098D5"/>
          <w:kern w:val="0"/>
          <w:sz w:val="22"/>
          <w:szCs w:val="22"/>
          <w:lang w:eastAsia="en-GB"/>
          <w14:ligatures w14:val="none"/>
        </w:rPr>
        <w:t>Example focus areas include</w:t>
      </w:r>
      <w:r w:rsidRPr="009F45E1">
        <w:rPr>
          <w:rFonts w:ascii="Calibri" w:eastAsia="Times New Roman" w:hAnsi="Calibri" w:cs="Calibri"/>
          <w:b/>
          <w:bCs/>
          <w:color w:val="0098D5"/>
          <w:kern w:val="0"/>
          <w:sz w:val="22"/>
          <w:szCs w:val="22"/>
          <w:u w:val="single"/>
          <w:lang w:eastAsia="en-GB"/>
          <w14:ligatures w14:val="none"/>
        </w:rPr>
        <w:t>, but are not limited</w:t>
      </w:r>
      <w:r w:rsidRPr="009F45E1">
        <w:rPr>
          <w:rFonts w:ascii="Calibri" w:eastAsia="Times New Roman" w:hAnsi="Calibri" w:cs="Calibri"/>
          <w:b/>
          <w:bCs/>
          <w:color w:val="0098D5"/>
          <w:kern w:val="0"/>
          <w:sz w:val="22"/>
          <w:szCs w:val="22"/>
          <w:lang w:eastAsia="en-GB"/>
          <w14:ligatures w14:val="none"/>
        </w:rPr>
        <w:t xml:space="preserve"> to:</w:t>
      </w:r>
    </w:p>
    <w:bookmarkEnd w:id="0"/>
    <w:p w14:paraId="1CDBC391" w14:textId="25A2B804" w:rsidR="00FF6BAE" w:rsidRPr="009B625B" w:rsidRDefault="00FF6BAE" w:rsidP="00CD62B3">
      <w:pPr>
        <w:numPr>
          <w:ilvl w:val="1"/>
          <w:numId w:val="11"/>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Multi-</w:t>
      </w:r>
      <w:r w:rsidR="002640D0" w:rsidRPr="009B625B">
        <w:rPr>
          <w:rFonts w:ascii="Calibri" w:eastAsia="Times New Roman" w:hAnsi="Calibri" w:cs="Calibri"/>
          <w:color w:val="000000" w:themeColor="text1"/>
          <w:kern w:val="0"/>
          <w:sz w:val="22"/>
          <w:szCs w:val="22"/>
          <w:lang w:eastAsia="en-GB"/>
          <w14:ligatures w14:val="none"/>
        </w:rPr>
        <w:t>M</w:t>
      </w:r>
      <w:r w:rsidRPr="009B625B">
        <w:rPr>
          <w:rFonts w:ascii="Calibri" w:eastAsia="Times New Roman" w:hAnsi="Calibri" w:cs="Calibri"/>
          <w:color w:val="000000" w:themeColor="text1"/>
          <w:kern w:val="0"/>
          <w:sz w:val="22"/>
          <w:szCs w:val="22"/>
          <w:lang w:eastAsia="en-GB"/>
          <w14:ligatures w14:val="none"/>
        </w:rPr>
        <w:t xml:space="preserve">aterial </w:t>
      </w:r>
      <w:r w:rsidR="007775A7" w:rsidRPr="009B625B">
        <w:rPr>
          <w:rFonts w:ascii="Calibri" w:eastAsia="Times New Roman" w:hAnsi="Calibri" w:cs="Calibri"/>
          <w:color w:val="000000" w:themeColor="text1"/>
          <w:kern w:val="0"/>
          <w:sz w:val="22"/>
          <w:szCs w:val="22"/>
          <w:lang w:eastAsia="en-GB"/>
          <w14:ligatures w14:val="none"/>
        </w:rPr>
        <w:t>P</w:t>
      </w:r>
      <w:r w:rsidRPr="009B625B">
        <w:rPr>
          <w:rFonts w:ascii="Calibri" w:eastAsia="Times New Roman" w:hAnsi="Calibri" w:cs="Calibri"/>
          <w:color w:val="000000" w:themeColor="text1"/>
          <w:kern w:val="0"/>
          <w:sz w:val="22"/>
          <w:szCs w:val="22"/>
          <w:lang w:eastAsia="en-GB"/>
          <w14:ligatures w14:val="none"/>
        </w:rPr>
        <w:t>rinting</w:t>
      </w:r>
    </w:p>
    <w:p w14:paraId="08A9DDE4" w14:textId="7AABDBE9" w:rsidR="00FF6BAE" w:rsidRPr="009B625B" w:rsidRDefault="00FF6BAE" w:rsidP="00CD62B3">
      <w:pPr>
        <w:numPr>
          <w:ilvl w:val="1"/>
          <w:numId w:val="11"/>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 xml:space="preserve">Supply </w:t>
      </w:r>
      <w:r w:rsidR="007775A7" w:rsidRPr="009B625B">
        <w:rPr>
          <w:rFonts w:ascii="Calibri" w:eastAsia="Times New Roman" w:hAnsi="Calibri" w:cs="Calibri"/>
          <w:color w:val="000000" w:themeColor="text1"/>
          <w:kern w:val="0"/>
          <w:sz w:val="22"/>
          <w:szCs w:val="22"/>
          <w:lang w:eastAsia="en-GB"/>
          <w14:ligatures w14:val="none"/>
        </w:rPr>
        <w:t>C</w:t>
      </w:r>
      <w:r w:rsidRPr="009B625B">
        <w:rPr>
          <w:rFonts w:ascii="Calibri" w:eastAsia="Times New Roman" w:hAnsi="Calibri" w:cs="Calibri"/>
          <w:color w:val="000000" w:themeColor="text1"/>
          <w:kern w:val="0"/>
          <w:sz w:val="22"/>
          <w:szCs w:val="22"/>
          <w:lang w:eastAsia="en-GB"/>
          <w14:ligatures w14:val="none"/>
        </w:rPr>
        <w:t xml:space="preserve">hain </w:t>
      </w:r>
      <w:r w:rsidR="007775A7" w:rsidRPr="009B625B">
        <w:rPr>
          <w:rFonts w:ascii="Calibri" w:eastAsia="Times New Roman" w:hAnsi="Calibri" w:cs="Calibri"/>
          <w:color w:val="000000" w:themeColor="text1"/>
          <w:kern w:val="0"/>
          <w:sz w:val="22"/>
          <w:szCs w:val="22"/>
          <w:lang w:eastAsia="en-GB"/>
          <w14:ligatures w14:val="none"/>
        </w:rPr>
        <w:t>C</w:t>
      </w:r>
      <w:r w:rsidRPr="009B625B">
        <w:rPr>
          <w:rFonts w:ascii="Calibri" w:eastAsia="Times New Roman" w:hAnsi="Calibri" w:cs="Calibri"/>
          <w:color w:val="000000" w:themeColor="text1"/>
          <w:kern w:val="0"/>
          <w:sz w:val="22"/>
          <w:szCs w:val="22"/>
          <w:lang w:eastAsia="en-GB"/>
          <w14:ligatures w14:val="none"/>
        </w:rPr>
        <w:t xml:space="preserve">ertification and </w:t>
      </w:r>
      <w:r w:rsidR="007775A7" w:rsidRPr="009B625B">
        <w:rPr>
          <w:rFonts w:ascii="Calibri" w:eastAsia="Times New Roman" w:hAnsi="Calibri" w:cs="Calibri"/>
          <w:color w:val="000000" w:themeColor="text1"/>
          <w:kern w:val="0"/>
          <w:sz w:val="22"/>
          <w:szCs w:val="22"/>
          <w:lang w:eastAsia="en-GB"/>
          <w14:ligatures w14:val="none"/>
        </w:rPr>
        <w:t>T</w:t>
      </w:r>
      <w:r w:rsidRPr="009B625B">
        <w:rPr>
          <w:rFonts w:ascii="Calibri" w:eastAsia="Times New Roman" w:hAnsi="Calibri" w:cs="Calibri"/>
          <w:color w:val="000000" w:themeColor="text1"/>
          <w:kern w:val="0"/>
          <w:sz w:val="22"/>
          <w:szCs w:val="22"/>
          <w:lang w:eastAsia="en-GB"/>
          <w14:ligatures w14:val="none"/>
        </w:rPr>
        <w:t>rust</w:t>
      </w:r>
    </w:p>
    <w:p w14:paraId="741D10A6" w14:textId="6A00F02C" w:rsidR="00FF6BAE" w:rsidRPr="009B625B" w:rsidRDefault="00FF6BAE" w:rsidP="00CD62B3">
      <w:pPr>
        <w:numPr>
          <w:ilvl w:val="1"/>
          <w:numId w:val="11"/>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 xml:space="preserve">Human-centred </w:t>
      </w:r>
      <w:r w:rsidR="007775A7" w:rsidRPr="009B625B">
        <w:rPr>
          <w:rFonts w:ascii="Calibri" w:eastAsia="Times New Roman" w:hAnsi="Calibri" w:cs="Calibri"/>
          <w:color w:val="000000" w:themeColor="text1"/>
          <w:kern w:val="0"/>
          <w:sz w:val="22"/>
          <w:szCs w:val="22"/>
          <w:lang w:eastAsia="en-GB"/>
          <w14:ligatures w14:val="none"/>
        </w:rPr>
        <w:t>D</w:t>
      </w:r>
      <w:r w:rsidRPr="009B625B">
        <w:rPr>
          <w:rFonts w:ascii="Calibri" w:eastAsia="Times New Roman" w:hAnsi="Calibri" w:cs="Calibri"/>
          <w:color w:val="000000" w:themeColor="text1"/>
          <w:kern w:val="0"/>
          <w:sz w:val="22"/>
          <w:szCs w:val="22"/>
          <w:lang w:eastAsia="en-GB"/>
          <w14:ligatures w14:val="none"/>
        </w:rPr>
        <w:t xml:space="preserve">esign and </w:t>
      </w:r>
      <w:r w:rsidR="007775A7" w:rsidRPr="009B625B">
        <w:rPr>
          <w:rFonts w:ascii="Calibri" w:eastAsia="Times New Roman" w:hAnsi="Calibri" w:cs="Calibri"/>
          <w:color w:val="000000" w:themeColor="text1"/>
          <w:kern w:val="0"/>
          <w:sz w:val="22"/>
          <w:szCs w:val="22"/>
          <w:lang w:eastAsia="en-GB"/>
          <w14:ligatures w14:val="none"/>
        </w:rPr>
        <w:t>E</w:t>
      </w:r>
      <w:r w:rsidRPr="009B625B">
        <w:rPr>
          <w:rFonts w:ascii="Calibri" w:eastAsia="Times New Roman" w:hAnsi="Calibri" w:cs="Calibri"/>
          <w:color w:val="000000" w:themeColor="text1"/>
          <w:kern w:val="0"/>
          <w:sz w:val="22"/>
          <w:szCs w:val="22"/>
          <w:lang w:eastAsia="en-GB"/>
          <w14:ligatures w14:val="none"/>
        </w:rPr>
        <w:t>ngineering</w:t>
      </w:r>
    </w:p>
    <w:p w14:paraId="213B2872" w14:textId="77777777" w:rsidR="002640D0" w:rsidRPr="009B625B" w:rsidRDefault="002640D0" w:rsidP="001229F2">
      <w:pPr>
        <w:shd w:val="clear" w:color="auto" w:fill="FFFFFF"/>
        <w:ind w:left="1080"/>
        <w:jc w:val="both"/>
        <w:rPr>
          <w:rFonts w:ascii="Calibri" w:eastAsia="Times New Roman" w:hAnsi="Calibri" w:cs="Calibri"/>
          <w:color w:val="000000" w:themeColor="text1"/>
          <w:kern w:val="0"/>
          <w:sz w:val="22"/>
          <w:szCs w:val="22"/>
          <w:lang w:eastAsia="en-GB"/>
          <w14:ligatures w14:val="none"/>
        </w:rPr>
      </w:pPr>
    </w:p>
    <w:p w14:paraId="1D16EA5A" w14:textId="77777777" w:rsidR="006B3C4C" w:rsidRDefault="00D82AE1" w:rsidP="001229F2">
      <w:pPr>
        <w:numPr>
          <w:ilvl w:val="0"/>
          <w:numId w:val="11"/>
        </w:numPr>
        <w:shd w:val="clear" w:color="auto" w:fill="FFFFFF"/>
        <w:jc w:val="both"/>
        <w:rPr>
          <w:rFonts w:ascii="Calibri" w:eastAsia="Times New Roman" w:hAnsi="Calibri" w:cs="Calibri"/>
          <w:b/>
          <w:bCs/>
          <w:color w:val="0098D5"/>
          <w:kern w:val="0"/>
          <w:sz w:val="22"/>
          <w:szCs w:val="22"/>
          <w:lang w:eastAsia="en-GB"/>
          <w14:ligatures w14:val="none"/>
        </w:rPr>
      </w:pPr>
      <w:r w:rsidRPr="009B625B">
        <w:rPr>
          <w:rFonts w:ascii="Calibri" w:eastAsia="Times New Roman" w:hAnsi="Calibri" w:cs="Calibri"/>
          <w:b/>
          <w:bCs/>
          <w:color w:val="0098D5"/>
          <w:kern w:val="0"/>
          <w:sz w:val="22"/>
          <w:szCs w:val="22"/>
          <w:lang w:eastAsia="en-GB"/>
          <w14:ligatures w14:val="none"/>
        </w:rPr>
        <w:t>Aerospace</w:t>
      </w:r>
    </w:p>
    <w:p w14:paraId="301265D8" w14:textId="5C772945" w:rsidR="00FF6BAE" w:rsidRDefault="006B3C4C" w:rsidP="006B3C4C">
      <w:pPr>
        <w:shd w:val="clear" w:color="auto" w:fill="FFFFFF"/>
        <w:ind w:left="720"/>
        <w:jc w:val="both"/>
        <w:rPr>
          <w:rFonts w:ascii="Calibri" w:eastAsia="Times New Roman" w:hAnsi="Calibri" w:cs="Calibri"/>
          <w:b/>
          <w:bCs/>
          <w:color w:val="0098D5"/>
          <w:kern w:val="0"/>
          <w:sz w:val="22"/>
          <w:szCs w:val="22"/>
          <w:lang w:eastAsia="en-GB"/>
          <w14:ligatures w14:val="none"/>
        </w:rPr>
      </w:pPr>
      <w:r w:rsidRPr="006B3C4C">
        <w:rPr>
          <w:rFonts w:ascii="Calibri" w:eastAsia="Times New Roman" w:hAnsi="Calibri" w:cs="Calibri"/>
          <w:b/>
          <w:bCs/>
          <w:color w:val="0098D5"/>
          <w:kern w:val="0"/>
          <w:sz w:val="22"/>
          <w:szCs w:val="22"/>
          <w:lang w:eastAsia="en-GB"/>
          <w14:ligatures w14:val="none"/>
        </w:rPr>
        <w:t xml:space="preserve">Example focus areas include, </w:t>
      </w:r>
      <w:r w:rsidRPr="006B3C4C">
        <w:rPr>
          <w:rFonts w:ascii="Calibri" w:eastAsia="Times New Roman" w:hAnsi="Calibri" w:cs="Calibri"/>
          <w:b/>
          <w:bCs/>
          <w:color w:val="0098D5"/>
          <w:kern w:val="0"/>
          <w:sz w:val="22"/>
          <w:szCs w:val="22"/>
          <w:u w:val="single"/>
          <w:lang w:eastAsia="en-GB"/>
          <w14:ligatures w14:val="none"/>
        </w:rPr>
        <w:t>but are not limited</w:t>
      </w:r>
      <w:r w:rsidRPr="006B3C4C">
        <w:rPr>
          <w:rFonts w:ascii="Calibri" w:eastAsia="Times New Roman" w:hAnsi="Calibri" w:cs="Calibri"/>
          <w:b/>
          <w:bCs/>
          <w:color w:val="0098D5"/>
          <w:kern w:val="0"/>
          <w:sz w:val="22"/>
          <w:szCs w:val="22"/>
          <w:lang w:eastAsia="en-GB"/>
          <w14:ligatures w14:val="none"/>
        </w:rPr>
        <w:t xml:space="preserve"> to:</w:t>
      </w:r>
      <w:r w:rsidR="00D82AE1" w:rsidRPr="009B625B">
        <w:rPr>
          <w:rFonts w:ascii="Calibri" w:eastAsia="Times New Roman" w:hAnsi="Calibri" w:cs="Calibri"/>
          <w:b/>
          <w:bCs/>
          <w:color w:val="0098D5"/>
          <w:kern w:val="0"/>
          <w:sz w:val="22"/>
          <w:szCs w:val="22"/>
          <w:lang w:eastAsia="en-GB"/>
          <w14:ligatures w14:val="none"/>
        </w:rPr>
        <w:t xml:space="preserve"> </w:t>
      </w:r>
    </w:p>
    <w:p w14:paraId="1ED8FB52" w14:textId="77777777" w:rsidR="001229F2" w:rsidRPr="009F45E1" w:rsidRDefault="001229F2" w:rsidP="001229F2">
      <w:pPr>
        <w:numPr>
          <w:ilvl w:val="0"/>
          <w:numId w:val="38"/>
        </w:numPr>
        <w:jc w:val="both"/>
        <w:rPr>
          <w:rFonts w:ascii="Calibri" w:eastAsia="Times New Roman" w:hAnsi="Calibri" w:cs="Calibri"/>
          <w:b/>
          <w:bCs/>
          <w:sz w:val="22"/>
          <w:szCs w:val="22"/>
        </w:rPr>
      </w:pPr>
      <w:r w:rsidRPr="009F45E1">
        <w:rPr>
          <w:rFonts w:ascii="Calibri" w:eastAsia="Times New Roman" w:hAnsi="Calibri" w:cs="Calibri"/>
          <w:sz w:val="22"/>
          <w:szCs w:val="22"/>
        </w:rPr>
        <w:t>Sustainable aerospace technologies and human habitation</w:t>
      </w:r>
    </w:p>
    <w:p w14:paraId="052E4AD7" w14:textId="77777777" w:rsidR="001229F2" w:rsidRPr="009F45E1" w:rsidRDefault="001229F2" w:rsidP="001229F2">
      <w:pPr>
        <w:numPr>
          <w:ilvl w:val="0"/>
          <w:numId w:val="38"/>
        </w:numPr>
        <w:jc w:val="both"/>
        <w:rPr>
          <w:rFonts w:ascii="Calibri" w:eastAsia="Times New Roman" w:hAnsi="Calibri" w:cs="Calibri"/>
          <w:b/>
          <w:bCs/>
          <w:sz w:val="22"/>
          <w:szCs w:val="22"/>
        </w:rPr>
      </w:pPr>
      <w:r w:rsidRPr="009F45E1">
        <w:rPr>
          <w:rFonts w:ascii="Calibri" w:eastAsia="Times New Roman" w:hAnsi="Calibri" w:cs="Calibri"/>
          <w:sz w:val="22"/>
          <w:szCs w:val="22"/>
        </w:rPr>
        <w:t>Autonomous and Unmanned Aerospace Systems (drones and robotics)</w:t>
      </w:r>
    </w:p>
    <w:p w14:paraId="5BF9C99C" w14:textId="77777777" w:rsidR="001229F2" w:rsidRPr="009F45E1" w:rsidRDefault="001229F2" w:rsidP="001229F2">
      <w:pPr>
        <w:numPr>
          <w:ilvl w:val="0"/>
          <w:numId w:val="38"/>
        </w:numPr>
        <w:jc w:val="both"/>
        <w:rPr>
          <w:rFonts w:ascii="Calibri" w:eastAsia="Times New Roman" w:hAnsi="Calibri" w:cs="Calibri"/>
          <w:b/>
          <w:bCs/>
          <w:sz w:val="22"/>
          <w:szCs w:val="22"/>
        </w:rPr>
      </w:pPr>
      <w:r w:rsidRPr="009F45E1">
        <w:rPr>
          <w:rFonts w:ascii="Calibri" w:eastAsia="Times New Roman" w:hAnsi="Calibri" w:cs="Calibri"/>
          <w:sz w:val="22"/>
          <w:szCs w:val="22"/>
        </w:rPr>
        <w:t>Advanced Manufacturing and Materials for Aerospace</w:t>
      </w:r>
    </w:p>
    <w:p w14:paraId="18B845A8" w14:textId="77777777" w:rsidR="001229F2" w:rsidRPr="009F45E1" w:rsidRDefault="001229F2" w:rsidP="001229F2">
      <w:pPr>
        <w:numPr>
          <w:ilvl w:val="0"/>
          <w:numId w:val="38"/>
        </w:numPr>
        <w:jc w:val="both"/>
        <w:rPr>
          <w:rFonts w:ascii="Calibri" w:eastAsia="Times New Roman" w:hAnsi="Calibri" w:cs="Calibri"/>
          <w:b/>
          <w:bCs/>
          <w:sz w:val="22"/>
          <w:szCs w:val="22"/>
        </w:rPr>
      </w:pPr>
      <w:r w:rsidRPr="009F45E1">
        <w:rPr>
          <w:rFonts w:ascii="Calibri" w:eastAsia="Times New Roman" w:hAnsi="Calibri" w:cs="Calibri"/>
          <w:sz w:val="22"/>
          <w:szCs w:val="22"/>
        </w:rPr>
        <w:t xml:space="preserve">Space systems and technologies including rockets, satellite manufacturing and </w:t>
      </w:r>
      <w:proofErr w:type="spellStart"/>
      <w:r w:rsidRPr="009F45E1">
        <w:rPr>
          <w:rFonts w:ascii="Calibri" w:eastAsia="Times New Roman" w:hAnsi="Calibri" w:cs="Calibri"/>
          <w:sz w:val="22"/>
          <w:szCs w:val="22"/>
        </w:rPr>
        <w:t>hypersonics</w:t>
      </w:r>
      <w:proofErr w:type="spellEnd"/>
      <w:r w:rsidRPr="009F45E1">
        <w:rPr>
          <w:rFonts w:ascii="Calibri" w:eastAsia="Times New Roman" w:hAnsi="Calibri" w:cs="Calibri"/>
          <w:sz w:val="22"/>
          <w:szCs w:val="22"/>
        </w:rPr>
        <w:t xml:space="preserve"> </w:t>
      </w:r>
    </w:p>
    <w:p w14:paraId="70550BA8" w14:textId="77777777" w:rsidR="001229F2" w:rsidRPr="009F45E1" w:rsidRDefault="001229F2" w:rsidP="001229F2">
      <w:pPr>
        <w:numPr>
          <w:ilvl w:val="0"/>
          <w:numId w:val="38"/>
        </w:numPr>
        <w:jc w:val="both"/>
        <w:rPr>
          <w:rFonts w:ascii="Calibri" w:eastAsia="Times New Roman" w:hAnsi="Calibri" w:cs="Calibri"/>
          <w:b/>
          <w:bCs/>
          <w:sz w:val="22"/>
          <w:szCs w:val="22"/>
        </w:rPr>
      </w:pPr>
      <w:r w:rsidRPr="009F45E1">
        <w:rPr>
          <w:rFonts w:ascii="Calibri" w:eastAsia="Times New Roman" w:hAnsi="Calibri" w:cs="Calibri"/>
          <w:sz w:val="22"/>
          <w:szCs w:val="22"/>
        </w:rPr>
        <w:t>Aerospace cybersecurity, communication and risk analysis</w:t>
      </w:r>
    </w:p>
    <w:p w14:paraId="002BE428" w14:textId="77777777" w:rsidR="002640D0" w:rsidRPr="009B625B" w:rsidRDefault="002640D0" w:rsidP="005E6AD3">
      <w:pPr>
        <w:shd w:val="clear" w:color="auto" w:fill="FFFFFF"/>
        <w:jc w:val="both"/>
        <w:rPr>
          <w:rFonts w:ascii="Calibri" w:eastAsia="Times New Roman" w:hAnsi="Calibri" w:cs="Calibri"/>
          <w:color w:val="0098D5"/>
          <w:kern w:val="0"/>
          <w:sz w:val="22"/>
          <w:szCs w:val="22"/>
          <w:lang w:eastAsia="en-GB"/>
          <w14:ligatures w14:val="none"/>
        </w:rPr>
      </w:pPr>
    </w:p>
    <w:p w14:paraId="462356F2" w14:textId="346BB28C" w:rsidR="00D82AE1" w:rsidRPr="006B3C4C" w:rsidRDefault="005A05D8" w:rsidP="001229F2">
      <w:pPr>
        <w:numPr>
          <w:ilvl w:val="0"/>
          <w:numId w:val="11"/>
        </w:numPr>
        <w:shd w:val="clear" w:color="auto" w:fill="FFFFFF"/>
        <w:jc w:val="both"/>
        <w:rPr>
          <w:rFonts w:ascii="Calibri" w:eastAsia="Times New Roman" w:hAnsi="Calibri" w:cs="Calibri"/>
          <w:color w:val="0098D5"/>
          <w:kern w:val="0"/>
          <w:sz w:val="22"/>
          <w:szCs w:val="22"/>
          <w:lang w:eastAsia="en-GB"/>
          <w14:ligatures w14:val="none"/>
        </w:rPr>
      </w:pPr>
      <w:r w:rsidRPr="00BA2DA2">
        <w:rPr>
          <w:rFonts w:ascii="Calibri" w:eastAsia="Times New Roman" w:hAnsi="Calibri" w:cs="Calibri"/>
          <w:color w:val="0098D5"/>
          <w:kern w:val="0"/>
          <w:sz w:val="22"/>
          <w:szCs w:val="22"/>
          <w:lang w:eastAsia="en-GB"/>
          <w14:ligatures w14:val="none"/>
        </w:rPr>
        <w:t>﻿</w:t>
      </w:r>
      <w:r w:rsidR="00D82AE1" w:rsidRPr="00BA2DA2">
        <w:rPr>
          <w:rFonts w:ascii="Calibri" w:eastAsia="Times New Roman" w:hAnsi="Calibri" w:cs="Calibri"/>
          <w:b/>
          <w:bCs/>
          <w:color w:val="0098D5"/>
          <w:kern w:val="0"/>
          <w:sz w:val="22"/>
          <w:szCs w:val="22"/>
          <w:lang w:eastAsia="en-GB"/>
          <w14:ligatures w14:val="none"/>
        </w:rPr>
        <w:t xml:space="preserve">Artificial </w:t>
      </w:r>
      <w:r w:rsidR="007775A7" w:rsidRPr="00BA2DA2">
        <w:rPr>
          <w:rFonts w:ascii="Calibri" w:eastAsia="Times New Roman" w:hAnsi="Calibri" w:cs="Calibri"/>
          <w:b/>
          <w:bCs/>
          <w:color w:val="0098D5"/>
          <w:kern w:val="0"/>
          <w:sz w:val="22"/>
          <w:szCs w:val="22"/>
          <w:lang w:eastAsia="en-GB"/>
          <w14:ligatures w14:val="none"/>
        </w:rPr>
        <w:t>I</w:t>
      </w:r>
      <w:r w:rsidR="00D82AE1" w:rsidRPr="00BA2DA2">
        <w:rPr>
          <w:rFonts w:ascii="Calibri" w:eastAsia="Times New Roman" w:hAnsi="Calibri" w:cs="Calibri"/>
          <w:b/>
          <w:bCs/>
          <w:color w:val="0098D5"/>
          <w:kern w:val="0"/>
          <w:sz w:val="22"/>
          <w:szCs w:val="22"/>
          <w:lang w:eastAsia="en-GB"/>
          <w14:ligatures w14:val="none"/>
        </w:rPr>
        <w:t xml:space="preserve">ntelligence </w:t>
      </w:r>
    </w:p>
    <w:p w14:paraId="0F7BC0D7" w14:textId="4BBD3D0D" w:rsidR="006B3C4C" w:rsidRPr="00BA2DA2" w:rsidRDefault="006B3C4C" w:rsidP="006B3C4C">
      <w:pPr>
        <w:shd w:val="clear" w:color="auto" w:fill="FFFFFF"/>
        <w:ind w:left="720"/>
        <w:jc w:val="both"/>
        <w:rPr>
          <w:rFonts w:ascii="Calibri" w:eastAsia="Times New Roman" w:hAnsi="Calibri" w:cs="Calibri"/>
          <w:color w:val="0098D5"/>
          <w:kern w:val="0"/>
          <w:sz w:val="22"/>
          <w:szCs w:val="22"/>
          <w:lang w:eastAsia="en-GB"/>
          <w14:ligatures w14:val="none"/>
        </w:rPr>
      </w:pPr>
      <w:r w:rsidRPr="006B3C4C">
        <w:rPr>
          <w:rFonts w:ascii="Calibri" w:eastAsia="Times New Roman" w:hAnsi="Calibri" w:cs="Calibri"/>
          <w:b/>
          <w:bCs/>
          <w:color w:val="0098D5"/>
          <w:kern w:val="0"/>
          <w:sz w:val="22"/>
          <w:szCs w:val="22"/>
          <w:lang w:eastAsia="en-GB"/>
          <w14:ligatures w14:val="none"/>
        </w:rPr>
        <w:t xml:space="preserve">Example focus areas include, </w:t>
      </w:r>
      <w:r w:rsidRPr="006B3C4C">
        <w:rPr>
          <w:rFonts w:ascii="Calibri" w:eastAsia="Times New Roman" w:hAnsi="Calibri" w:cs="Calibri"/>
          <w:b/>
          <w:bCs/>
          <w:color w:val="0098D5"/>
          <w:kern w:val="0"/>
          <w:sz w:val="22"/>
          <w:szCs w:val="22"/>
          <w:u w:val="single"/>
          <w:lang w:eastAsia="en-GB"/>
          <w14:ligatures w14:val="none"/>
        </w:rPr>
        <w:t>but are not limited</w:t>
      </w:r>
      <w:r w:rsidRPr="006B3C4C">
        <w:rPr>
          <w:rFonts w:ascii="Calibri" w:eastAsia="Times New Roman" w:hAnsi="Calibri" w:cs="Calibri"/>
          <w:b/>
          <w:bCs/>
          <w:color w:val="0098D5"/>
          <w:kern w:val="0"/>
          <w:sz w:val="22"/>
          <w:szCs w:val="22"/>
          <w:lang w:eastAsia="en-GB"/>
          <w14:ligatures w14:val="none"/>
        </w:rPr>
        <w:t xml:space="preserve"> to</w:t>
      </w:r>
      <w:r w:rsidRPr="006B3C4C">
        <w:rPr>
          <w:rFonts w:ascii="Calibri" w:eastAsia="Times New Roman" w:hAnsi="Calibri" w:cs="Calibri"/>
          <w:color w:val="0098D5"/>
          <w:kern w:val="0"/>
          <w:sz w:val="22"/>
          <w:szCs w:val="22"/>
          <w:lang w:eastAsia="en-GB"/>
          <w14:ligatures w14:val="none"/>
        </w:rPr>
        <w:t>:</w:t>
      </w:r>
    </w:p>
    <w:p w14:paraId="68CEBE0D" w14:textId="174B99FA" w:rsidR="00FF6BAE" w:rsidRPr="009B625B" w:rsidRDefault="00FF6BAE" w:rsidP="001229F2">
      <w:pPr>
        <w:numPr>
          <w:ilvl w:val="1"/>
          <w:numId w:val="11"/>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 xml:space="preserve">Societal </w:t>
      </w:r>
      <w:r w:rsidR="007775A7" w:rsidRPr="009B625B">
        <w:rPr>
          <w:rFonts w:ascii="Calibri" w:eastAsia="Times New Roman" w:hAnsi="Calibri" w:cs="Calibri"/>
          <w:color w:val="000000" w:themeColor="text1"/>
          <w:kern w:val="0"/>
          <w:sz w:val="22"/>
          <w:szCs w:val="22"/>
          <w:lang w:eastAsia="en-GB"/>
          <w14:ligatures w14:val="none"/>
        </w:rPr>
        <w:t>I</w:t>
      </w:r>
      <w:r w:rsidRPr="009B625B">
        <w:rPr>
          <w:rFonts w:ascii="Calibri" w:eastAsia="Times New Roman" w:hAnsi="Calibri" w:cs="Calibri"/>
          <w:color w:val="000000" w:themeColor="text1"/>
          <w:kern w:val="0"/>
          <w:sz w:val="22"/>
          <w:szCs w:val="22"/>
          <w:lang w:eastAsia="en-GB"/>
          <w14:ligatures w14:val="none"/>
        </w:rPr>
        <w:t>mpact of AI</w:t>
      </w:r>
    </w:p>
    <w:p w14:paraId="5E5DE2D2" w14:textId="5260F5BA" w:rsidR="00FF6BAE" w:rsidRPr="009B625B" w:rsidRDefault="00FF6BAE" w:rsidP="001229F2">
      <w:pPr>
        <w:numPr>
          <w:ilvl w:val="1"/>
          <w:numId w:val="11"/>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 xml:space="preserve">Machine </w:t>
      </w:r>
      <w:r w:rsidR="007775A7" w:rsidRPr="009B625B">
        <w:rPr>
          <w:rFonts w:ascii="Calibri" w:eastAsia="Times New Roman" w:hAnsi="Calibri" w:cs="Calibri"/>
          <w:color w:val="000000" w:themeColor="text1"/>
          <w:kern w:val="0"/>
          <w:sz w:val="22"/>
          <w:szCs w:val="22"/>
          <w:lang w:eastAsia="en-GB"/>
          <w14:ligatures w14:val="none"/>
        </w:rPr>
        <w:t>L</w:t>
      </w:r>
      <w:r w:rsidRPr="009B625B">
        <w:rPr>
          <w:rFonts w:ascii="Calibri" w:eastAsia="Times New Roman" w:hAnsi="Calibri" w:cs="Calibri"/>
          <w:color w:val="000000" w:themeColor="text1"/>
          <w:kern w:val="0"/>
          <w:sz w:val="22"/>
          <w:szCs w:val="22"/>
          <w:lang w:eastAsia="en-GB"/>
          <w14:ligatures w14:val="none"/>
        </w:rPr>
        <w:t xml:space="preserve">earning </w:t>
      </w:r>
      <w:r w:rsidR="007775A7" w:rsidRPr="009B625B">
        <w:rPr>
          <w:rFonts w:ascii="Calibri" w:eastAsia="Times New Roman" w:hAnsi="Calibri" w:cs="Calibri"/>
          <w:color w:val="000000" w:themeColor="text1"/>
          <w:kern w:val="0"/>
          <w:sz w:val="22"/>
          <w:szCs w:val="22"/>
          <w:lang w:eastAsia="en-GB"/>
          <w14:ligatures w14:val="none"/>
        </w:rPr>
        <w:t>T</w:t>
      </w:r>
      <w:r w:rsidRPr="009B625B">
        <w:rPr>
          <w:rFonts w:ascii="Calibri" w:eastAsia="Times New Roman" w:hAnsi="Calibri" w:cs="Calibri"/>
          <w:color w:val="000000" w:themeColor="text1"/>
          <w:kern w:val="0"/>
          <w:sz w:val="22"/>
          <w:szCs w:val="22"/>
          <w:lang w:eastAsia="en-GB"/>
          <w14:ligatures w14:val="none"/>
        </w:rPr>
        <w:t xml:space="preserve">ools for </w:t>
      </w:r>
      <w:r w:rsidR="007775A7" w:rsidRPr="009B625B">
        <w:rPr>
          <w:rFonts w:ascii="Calibri" w:eastAsia="Times New Roman" w:hAnsi="Calibri" w:cs="Calibri"/>
          <w:color w:val="000000" w:themeColor="text1"/>
          <w:kern w:val="0"/>
          <w:sz w:val="22"/>
          <w:szCs w:val="22"/>
          <w:lang w:eastAsia="en-GB"/>
          <w14:ligatures w14:val="none"/>
        </w:rPr>
        <w:t>S</w:t>
      </w:r>
      <w:r w:rsidRPr="009B625B">
        <w:rPr>
          <w:rFonts w:ascii="Calibri" w:eastAsia="Times New Roman" w:hAnsi="Calibri" w:cs="Calibri"/>
          <w:color w:val="000000" w:themeColor="text1"/>
          <w:kern w:val="0"/>
          <w:sz w:val="22"/>
          <w:szCs w:val="22"/>
          <w:lang w:eastAsia="en-GB"/>
          <w14:ligatures w14:val="none"/>
        </w:rPr>
        <w:t xml:space="preserve">ustainable </w:t>
      </w:r>
      <w:r w:rsidR="007775A7" w:rsidRPr="009B625B">
        <w:rPr>
          <w:rFonts w:ascii="Calibri" w:eastAsia="Times New Roman" w:hAnsi="Calibri" w:cs="Calibri"/>
          <w:color w:val="000000" w:themeColor="text1"/>
          <w:kern w:val="0"/>
          <w:sz w:val="22"/>
          <w:szCs w:val="22"/>
          <w:lang w:eastAsia="en-GB"/>
          <w14:ligatures w14:val="none"/>
        </w:rPr>
        <w:t>E</w:t>
      </w:r>
      <w:r w:rsidRPr="009B625B">
        <w:rPr>
          <w:rFonts w:ascii="Calibri" w:eastAsia="Times New Roman" w:hAnsi="Calibri" w:cs="Calibri"/>
          <w:color w:val="000000" w:themeColor="text1"/>
          <w:kern w:val="0"/>
          <w:sz w:val="22"/>
          <w:szCs w:val="22"/>
          <w:lang w:eastAsia="en-GB"/>
          <w14:ligatures w14:val="none"/>
        </w:rPr>
        <w:t>nergy</w:t>
      </w:r>
    </w:p>
    <w:p w14:paraId="52D373EB" w14:textId="230E660F" w:rsidR="00FF6BAE" w:rsidRDefault="00FF6BAE" w:rsidP="001229F2">
      <w:pPr>
        <w:numPr>
          <w:ilvl w:val="1"/>
          <w:numId w:val="11"/>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 xml:space="preserve">Data </w:t>
      </w:r>
      <w:r w:rsidR="007775A7" w:rsidRPr="009B625B">
        <w:rPr>
          <w:rFonts w:ascii="Calibri" w:eastAsia="Times New Roman" w:hAnsi="Calibri" w:cs="Calibri"/>
          <w:color w:val="000000" w:themeColor="text1"/>
          <w:kern w:val="0"/>
          <w:sz w:val="22"/>
          <w:szCs w:val="22"/>
          <w:lang w:eastAsia="en-GB"/>
          <w14:ligatures w14:val="none"/>
        </w:rPr>
        <w:t>M</w:t>
      </w:r>
      <w:r w:rsidRPr="009B625B">
        <w:rPr>
          <w:rFonts w:ascii="Calibri" w:eastAsia="Times New Roman" w:hAnsi="Calibri" w:cs="Calibri"/>
          <w:color w:val="000000" w:themeColor="text1"/>
          <w:kern w:val="0"/>
          <w:sz w:val="22"/>
          <w:szCs w:val="22"/>
          <w:lang w:eastAsia="en-GB"/>
          <w14:ligatures w14:val="none"/>
        </w:rPr>
        <w:t xml:space="preserve">anagement and </w:t>
      </w:r>
      <w:r w:rsidR="007775A7" w:rsidRPr="009B625B">
        <w:rPr>
          <w:rFonts w:ascii="Calibri" w:eastAsia="Times New Roman" w:hAnsi="Calibri" w:cs="Calibri"/>
          <w:color w:val="000000" w:themeColor="text1"/>
          <w:kern w:val="0"/>
          <w:sz w:val="22"/>
          <w:szCs w:val="22"/>
          <w:lang w:eastAsia="en-GB"/>
          <w14:ligatures w14:val="none"/>
        </w:rPr>
        <w:t>A</w:t>
      </w:r>
      <w:r w:rsidRPr="009B625B">
        <w:rPr>
          <w:rFonts w:ascii="Calibri" w:eastAsia="Times New Roman" w:hAnsi="Calibri" w:cs="Calibri"/>
          <w:color w:val="000000" w:themeColor="text1"/>
          <w:kern w:val="0"/>
          <w:sz w:val="22"/>
          <w:szCs w:val="22"/>
          <w:lang w:eastAsia="en-GB"/>
          <w14:ligatures w14:val="none"/>
        </w:rPr>
        <w:t xml:space="preserve">lgorithmic </w:t>
      </w:r>
      <w:r w:rsidR="007775A7" w:rsidRPr="009B625B">
        <w:rPr>
          <w:rFonts w:ascii="Calibri" w:eastAsia="Times New Roman" w:hAnsi="Calibri" w:cs="Calibri"/>
          <w:color w:val="000000" w:themeColor="text1"/>
          <w:kern w:val="0"/>
          <w:sz w:val="22"/>
          <w:szCs w:val="22"/>
          <w:lang w:eastAsia="en-GB"/>
          <w14:ligatures w14:val="none"/>
        </w:rPr>
        <w:t>E</w:t>
      </w:r>
      <w:r w:rsidRPr="009B625B">
        <w:rPr>
          <w:rFonts w:ascii="Calibri" w:eastAsia="Times New Roman" w:hAnsi="Calibri" w:cs="Calibri"/>
          <w:color w:val="000000" w:themeColor="text1"/>
          <w:kern w:val="0"/>
          <w:sz w:val="22"/>
          <w:szCs w:val="22"/>
          <w:lang w:eastAsia="en-GB"/>
          <w14:ligatures w14:val="none"/>
        </w:rPr>
        <w:t>ngineering</w:t>
      </w:r>
    </w:p>
    <w:p w14:paraId="5576975E" w14:textId="77777777" w:rsidR="00FF6BAE" w:rsidRPr="009B625B" w:rsidRDefault="00FF6BAE" w:rsidP="001229F2">
      <w:pPr>
        <w:shd w:val="clear" w:color="auto" w:fill="FFFFFF"/>
        <w:ind w:left="1080"/>
        <w:jc w:val="both"/>
        <w:rPr>
          <w:rFonts w:ascii="Calibri" w:eastAsia="Times New Roman" w:hAnsi="Calibri" w:cs="Calibri"/>
          <w:color w:val="000000" w:themeColor="text1"/>
          <w:kern w:val="0"/>
          <w:sz w:val="22"/>
          <w:szCs w:val="22"/>
          <w:lang w:eastAsia="en-GB"/>
          <w14:ligatures w14:val="none"/>
        </w:rPr>
      </w:pPr>
    </w:p>
    <w:p w14:paraId="79085B90" w14:textId="3A10E85E" w:rsidR="005A05D8" w:rsidRPr="006B3C4C" w:rsidRDefault="00D82AE1" w:rsidP="001229F2">
      <w:pPr>
        <w:numPr>
          <w:ilvl w:val="0"/>
          <w:numId w:val="11"/>
        </w:numPr>
        <w:shd w:val="clear" w:color="auto" w:fill="FFFFFF"/>
        <w:jc w:val="both"/>
        <w:rPr>
          <w:rFonts w:ascii="Calibri" w:eastAsia="Times New Roman" w:hAnsi="Calibri" w:cs="Calibri"/>
          <w:b/>
          <w:bCs/>
          <w:color w:val="000000" w:themeColor="text1"/>
          <w:kern w:val="0"/>
          <w:sz w:val="22"/>
          <w:szCs w:val="22"/>
          <w:lang w:eastAsia="en-GB"/>
          <w14:ligatures w14:val="none"/>
        </w:rPr>
      </w:pPr>
      <w:r w:rsidRPr="009B625B">
        <w:rPr>
          <w:rFonts w:ascii="Calibri" w:eastAsia="Times New Roman" w:hAnsi="Calibri" w:cs="Calibri"/>
          <w:b/>
          <w:bCs/>
          <w:color w:val="0098D5"/>
          <w:kern w:val="0"/>
          <w:sz w:val="22"/>
          <w:szCs w:val="22"/>
          <w:lang w:eastAsia="en-GB"/>
          <w14:ligatures w14:val="none"/>
        </w:rPr>
        <w:t>C</w:t>
      </w:r>
      <w:r w:rsidR="005A05D8" w:rsidRPr="009B625B">
        <w:rPr>
          <w:rFonts w:ascii="Calibri" w:eastAsia="Times New Roman" w:hAnsi="Calibri" w:cs="Calibri"/>
          <w:b/>
          <w:bCs/>
          <w:color w:val="0098D5"/>
          <w:kern w:val="0"/>
          <w:sz w:val="22"/>
          <w:szCs w:val="22"/>
          <w:lang w:eastAsia="en-GB"/>
          <w14:ligatures w14:val="none"/>
        </w:rPr>
        <w:t xml:space="preserve">leantech and </w:t>
      </w:r>
      <w:r w:rsidR="007775A7" w:rsidRPr="009B625B">
        <w:rPr>
          <w:rFonts w:ascii="Calibri" w:eastAsia="Times New Roman" w:hAnsi="Calibri" w:cs="Calibri"/>
          <w:b/>
          <w:bCs/>
          <w:color w:val="0098D5"/>
          <w:kern w:val="0"/>
          <w:sz w:val="22"/>
          <w:szCs w:val="22"/>
          <w:lang w:eastAsia="en-GB"/>
          <w14:ligatures w14:val="none"/>
        </w:rPr>
        <w:t>E</w:t>
      </w:r>
      <w:r w:rsidR="005A05D8" w:rsidRPr="009B625B">
        <w:rPr>
          <w:rFonts w:ascii="Calibri" w:eastAsia="Times New Roman" w:hAnsi="Calibri" w:cs="Calibri"/>
          <w:b/>
          <w:bCs/>
          <w:color w:val="0098D5"/>
          <w:kern w:val="0"/>
          <w:sz w:val="22"/>
          <w:szCs w:val="22"/>
          <w:lang w:eastAsia="en-GB"/>
          <w14:ligatures w14:val="none"/>
        </w:rPr>
        <w:t xml:space="preserve">mission </w:t>
      </w:r>
      <w:r w:rsidR="007775A7" w:rsidRPr="009B625B">
        <w:rPr>
          <w:rFonts w:ascii="Calibri" w:eastAsia="Times New Roman" w:hAnsi="Calibri" w:cs="Calibri"/>
          <w:b/>
          <w:bCs/>
          <w:color w:val="0098D5"/>
          <w:kern w:val="0"/>
          <w:sz w:val="22"/>
          <w:szCs w:val="22"/>
          <w:lang w:eastAsia="en-GB"/>
          <w14:ligatures w14:val="none"/>
        </w:rPr>
        <w:t>R</w:t>
      </w:r>
      <w:r w:rsidR="005A05D8" w:rsidRPr="009B625B">
        <w:rPr>
          <w:rFonts w:ascii="Calibri" w:eastAsia="Times New Roman" w:hAnsi="Calibri" w:cs="Calibri"/>
          <w:b/>
          <w:bCs/>
          <w:color w:val="0098D5"/>
          <w:kern w:val="0"/>
          <w:sz w:val="22"/>
          <w:szCs w:val="22"/>
          <w:lang w:eastAsia="en-GB"/>
          <w14:ligatures w14:val="none"/>
        </w:rPr>
        <w:t xml:space="preserve">eduction </w:t>
      </w:r>
      <w:r w:rsidR="007775A7" w:rsidRPr="009B625B">
        <w:rPr>
          <w:rFonts w:ascii="Calibri" w:eastAsia="Times New Roman" w:hAnsi="Calibri" w:cs="Calibri"/>
          <w:b/>
          <w:bCs/>
          <w:color w:val="0098D5"/>
          <w:kern w:val="0"/>
          <w:sz w:val="22"/>
          <w:szCs w:val="22"/>
          <w:lang w:eastAsia="en-GB"/>
          <w14:ligatures w14:val="none"/>
        </w:rPr>
        <w:t>T</w:t>
      </w:r>
      <w:r w:rsidR="005A05D8" w:rsidRPr="009B625B">
        <w:rPr>
          <w:rFonts w:ascii="Calibri" w:eastAsia="Times New Roman" w:hAnsi="Calibri" w:cs="Calibri"/>
          <w:b/>
          <w:bCs/>
          <w:color w:val="0098D5"/>
          <w:kern w:val="0"/>
          <w:sz w:val="22"/>
          <w:szCs w:val="22"/>
          <w:lang w:eastAsia="en-GB"/>
          <w14:ligatures w14:val="none"/>
        </w:rPr>
        <w:t>echnologies</w:t>
      </w:r>
    </w:p>
    <w:p w14:paraId="543FD1C6" w14:textId="551063FC" w:rsidR="006B3C4C" w:rsidRPr="00937271" w:rsidRDefault="006B3C4C" w:rsidP="006B3C4C">
      <w:pPr>
        <w:shd w:val="clear" w:color="auto" w:fill="FFFFFF"/>
        <w:ind w:left="720"/>
        <w:jc w:val="both"/>
        <w:rPr>
          <w:rFonts w:ascii="Calibri" w:eastAsia="Times New Roman" w:hAnsi="Calibri" w:cs="Calibri"/>
          <w:b/>
          <w:bCs/>
          <w:color w:val="0F9ED5" w:themeColor="accent4"/>
          <w:kern w:val="0"/>
          <w:sz w:val="22"/>
          <w:szCs w:val="22"/>
          <w:lang w:eastAsia="en-GB"/>
          <w14:ligatures w14:val="none"/>
        </w:rPr>
      </w:pPr>
      <w:r w:rsidRPr="00937271">
        <w:rPr>
          <w:rFonts w:ascii="Calibri" w:eastAsia="Times New Roman" w:hAnsi="Calibri" w:cs="Calibri"/>
          <w:b/>
          <w:bCs/>
          <w:color w:val="0F9ED5" w:themeColor="accent4"/>
          <w:kern w:val="0"/>
          <w:sz w:val="22"/>
          <w:szCs w:val="22"/>
          <w:lang w:eastAsia="en-GB"/>
          <w14:ligatures w14:val="none"/>
        </w:rPr>
        <w:t xml:space="preserve">Example focus areas include, </w:t>
      </w:r>
      <w:r w:rsidRPr="00937271">
        <w:rPr>
          <w:rFonts w:ascii="Calibri" w:eastAsia="Times New Roman" w:hAnsi="Calibri" w:cs="Calibri"/>
          <w:b/>
          <w:bCs/>
          <w:color w:val="0F9ED5" w:themeColor="accent4"/>
          <w:kern w:val="0"/>
          <w:sz w:val="22"/>
          <w:szCs w:val="22"/>
          <w:u w:val="single"/>
          <w:lang w:eastAsia="en-GB"/>
          <w14:ligatures w14:val="none"/>
        </w:rPr>
        <w:t>but are not limited</w:t>
      </w:r>
      <w:r w:rsidRPr="00937271">
        <w:rPr>
          <w:rFonts w:ascii="Calibri" w:eastAsia="Times New Roman" w:hAnsi="Calibri" w:cs="Calibri"/>
          <w:b/>
          <w:bCs/>
          <w:color w:val="0F9ED5" w:themeColor="accent4"/>
          <w:kern w:val="0"/>
          <w:sz w:val="22"/>
          <w:szCs w:val="22"/>
          <w:lang w:eastAsia="en-GB"/>
          <w14:ligatures w14:val="none"/>
        </w:rPr>
        <w:t xml:space="preserve"> to:</w:t>
      </w:r>
    </w:p>
    <w:p w14:paraId="1FDB2649" w14:textId="13DFE6C9" w:rsidR="00FF6BAE" w:rsidRPr="009F45E1" w:rsidRDefault="007B2116" w:rsidP="001229F2">
      <w:pPr>
        <w:numPr>
          <w:ilvl w:val="1"/>
          <w:numId w:val="11"/>
        </w:numPr>
        <w:shd w:val="clear" w:color="auto" w:fill="FFFFFF"/>
        <w:jc w:val="both"/>
        <w:rPr>
          <w:rFonts w:ascii="Calibri" w:eastAsia="Times New Roman" w:hAnsi="Calibri" w:cs="Calibri"/>
          <w:color w:val="000000" w:themeColor="text1"/>
          <w:kern w:val="0"/>
          <w:sz w:val="22"/>
          <w:szCs w:val="22"/>
          <w:lang w:eastAsia="en-GB"/>
          <w14:ligatures w14:val="none"/>
        </w:rPr>
      </w:pPr>
      <w:bookmarkStart w:id="1" w:name="_Hlk217040194"/>
      <w:r w:rsidRPr="009F45E1">
        <w:rPr>
          <w:rFonts w:ascii="Calibri" w:eastAsia="Times New Roman" w:hAnsi="Calibri" w:cs="Calibri"/>
          <w:color w:val="000000" w:themeColor="text1"/>
          <w:kern w:val="0"/>
          <w:sz w:val="22"/>
          <w:szCs w:val="22"/>
          <w:lang w:eastAsia="en-GB"/>
          <w14:ligatures w14:val="none"/>
        </w:rPr>
        <w:t>Sustainability</w:t>
      </w:r>
    </w:p>
    <w:p w14:paraId="68051C7D" w14:textId="458C6779" w:rsidR="00FF6BAE" w:rsidRPr="009F45E1" w:rsidRDefault="00FF6BAE" w:rsidP="001229F2">
      <w:pPr>
        <w:numPr>
          <w:ilvl w:val="1"/>
          <w:numId w:val="11"/>
        </w:numPr>
        <w:shd w:val="clear" w:color="auto" w:fill="FFFFFF"/>
        <w:jc w:val="both"/>
        <w:rPr>
          <w:rFonts w:ascii="Calibri" w:eastAsia="Times New Roman" w:hAnsi="Calibri" w:cs="Calibri"/>
          <w:color w:val="000000" w:themeColor="text1"/>
          <w:kern w:val="0"/>
          <w:sz w:val="22"/>
          <w:szCs w:val="22"/>
          <w:lang w:eastAsia="en-GB"/>
          <w14:ligatures w14:val="none"/>
        </w:rPr>
      </w:pPr>
      <w:r w:rsidRPr="009F45E1">
        <w:rPr>
          <w:rFonts w:ascii="Calibri" w:eastAsia="Times New Roman" w:hAnsi="Calibri" w:cs="Calibri"/>
          <w:color w:val="000000" w:themeColor="text1"/>
          <w:kern w:val="0"/>
          <w:sz w:val="22"/>
          <w:szCs w:val="22"/>
          <w:lang w:eastAsia="en-GB"/>
          <w14:ligatures w14:val="none"/>
        </w:rPr>
        <w:t xml:space="preserve">Smart </w:t>
      </w:r>
      <w:r w:rsidR="007775A7" w:rsidRPr="009F45E1">
        <w:rPr>
          <w:rFonts w:ascii="Calibri" w:eastAsia="Times New Roman" w:hAnsi="Calibri" w:cs="Calibri"/>
          <w:color w:val="000000" w:themeColor="text1"/>
          <w:kern w:val="0"/>
          <w:sz w:val="22"/>
          <w:szCs w:val="22"/>
          <w:lang w:eastAsia="en-GB"/>
          <w14:ligatures w14:val="none"/>
        </w:rPr>
        <w:t>C</w:t>
      </w:r>
      <w:r w:rsidRPr="009F45E1">
        <w:rPr>
          <w:rFonts w:ascii="Calibri" w:eastAsia="Times New Roman" w:hAnsi="Calibri" w:cs="Calibri"/>
          <w:color w:val="000000" w:themeColor="text1"/>
          <w:kern w:val="0"/>
          <w:sz w:val="22"/>
          <w:szCs w:val="22"/>
          <w:lang w:eastAsia="en-GB"/>
          <w14:ligatures w14:val="none"/>
        </w:rPr>
        <w:t xml:space="preserve">ities and </w:t>
      </w:r>
      <w:r w:rsidR="007775A7" w:rsidRPr="009F45E1">
        <w:rPr>
          <w:rFonts w:ascii="Calibri" w:eastAsia="Times New Roman" w:hAnsi="Calibri" w:cs="Calibri"/>
          <w:color w:val="000000" w:themeColor="text1"/>
          <w:kern w:val="0"/>
          <w:sz w:val="22"/>
          <w:szCs w:val="22"/>
          <w:lang w:eastAsia="en-GB"/>
          <w14:ligatures w14:val="none"/>
        </w:rPr>
        <w:t>M</w:t>
      </w:r>
      <w:r w:rsidRPr="009F45E1">
        <w:rPr>
          <w:rFonts w:ascii="Calibri" w:eastAsia="Times New Roman" w:hAnsi="Calibri" w:cs="Calibri"/>
          <w:color w:val="000000" w:themeColor="text1"/>
          <w:kern w:val="0"/>
          <w:sz w:val="22"/>
          <w:szCs w:val="22"/>
          <w:lang w:eastAsia="en-GB"/>
          <w14:ligatures w14:val="none"/>
        </w:rPr>
        <w:t xml:space="preserve">obilities beyond </w:t>
      </w:r>
      <w:r w:rsidR="007775A7" w:rsidRPr="009F45E1">
        <w:rPr>
          <w:rFonts w:ascii="Calibri" w:eastAsia="Times New Roman" w:hAnsi="Calibri" w:cs="Calibri"/>
          <w:color w:val="000000" w:themeColor="text1"/>
          <w:kern w:val="0"/>
          <w:sz w:val="22"/>
          <w:szCs w:val="22"/>
          <w:lang w:eastAsia="en-GB"/>
          <w14:ligatures w14:val="none"/>
        </w:rPr>
        <w:t>U</w:t>
      </w:r>
      <w:r w:rsidRPr="009F45E1">
        <w:rPr>
          <w:rFonts w:ascii="Calibri" w:eastAsia="Times New Roman" w:hAnsi="Calibri" w:cs="Calibri"/>
          <w:color w:val="000000" w:themeColor="text1"/>
          <w:kern w:val="0"/>
          <w:sz w:val="22"/>
          <w:szCs w:val="22"/>
          <w:lang w:eastAsia="en-GB"/>
          <w14:ligatures w14:val="none"/>
        </w:rPr>
        <w:t xml:space="preserve">rban </w:t>
      </w:r>
      <w:r w:rsidR="007775A7" w:rsidRPr="009F45E1">
        <w:rPr>
          <w:rFonts w:ascii="Calibri" w:eastAsia="Times New Roman" w:hAnsi="Calibri" w:cs="Calibri"/>
          <w:color w:val="000000" w:themeColor="text1"/>
          <w:kern w:val="0"/>
          <w:sz w:val="22"/>
          <w:szCs w:val="22"/>
          <w:lang w:eastAsia="en-GB"/>
          <w14:ligatures w14:val="none"/>
        </w:rPr>
        <w:t>S</w:t>
      </w:r>
      <w:r w:rsidRPr="009F45E1">
        <w:rPr>
          <w:rFonts w:ascii="Calibri" w:eastAsia="Times New Roman" w:hAnsi="Calibri" w:cs="Calibri"/>
          <w:color w:val="000000" w:themeColor="text1"/>
          <w:kern w:val="0"/>
          <w:sz w:val="22"/>
          <w:szCs w:val="22"/>
          <w:lang w:eastAsia="en-GB"/>
          <w14:ligatures w14:val="none"/>
        </w:rPr>
        <w:t>paces</w:t>
      </w:r>
    </w:p>
    <w:p w14:paraId="541F60C0" w14:textId="37928BC7" w:rsidR="00FF6BAE" w:rsidRPr="009F45E1" w:rsidRDefault="00FF6BAE" w:rsidP="001229F2">
      <w:pPr>
        <w:numPr>
          <w:ilvl w:val="1"/>
          <w:numId w:val="11"/>
        </w:numPr>
        <w:shd w:val="clear" w:color="auto" w:fill="FFFFFF"/>
        <w:jc w:val="both"/>
        <w:rPr>
          <w:rFonts w:ascii="Calibri" w:eastAsia="Times New Roman" w:hAnsi="Calibri" w:cs="Calibri"/>
          <w:color w:val="000000" w:themeColor="text1"/>
          <w:kern w:val="0"/>
          <w:sz w:val="22"/>
          <w:szCs w:val="22"/>
          <w:lang w:eastAsia="en-GB"/>
          <w14:ligatures w14:val="none"/>
        </w:rPr>
      </w:pPr>
      <w:r w:rsidRPr="009F45E1">
        <w:rPr>
          <w:rFonts w:ascii="Calibri" w:eastAsia="Times New Roman" w:hAnsi="Calibri" w:cs="Calibri"/>
          <w:color w:val="000000" w:themeColor="text1"/>
          <w:kern w:val="0"/>
          <w:sz w:val="22"/>
          <w:szCs w:val="22"/>
          <w:lang w:eastAsia="en-GB"/>
          <w14:ligatures w14:val="none"/>
        </w:rPr>
        <w:t xml:space="preserve">Ending </w:t>
      </w:r>
      <w:r w:rsidR="007775A7" w:rsidRPr="009F45E1">
        <w:rPr>
          <w:rFonts w:ascii="Calibri" w:eastAsia="Times New Roman" w:hAnsi="Calibri" w:cs="Calibri"/>
          <w:color w:val="000000" w:themeColor="text1"/>
          <w:kern w:val="0"/>
          <w:sz w:val="22"/>
          <w:szCs w:val="22"/>
          <w:lang w:eastAsia="en-GB"/>
          <w14:ligatures w14:val="none"/>
        </w:rPr>
        <w:t>P</w:t>
      </w:r>
      <w:r w:rsidRPr="009F45E1">
        <w:rPr>
          <w:rFonts w:ascii="Calibri" w:eastAsia="Times New Roman" w:hAnsi="Calibri" w:cs="Calibri"/>
          <w:color w:val="000000" w:themeColor="text1"/>
          <w:kern w:val="0"/>
          <w:sz w:val="22"/>
          <w:szCs w:val="22"/>
          <w:lang w:eastAsia="en-GB"/>
          <w14:ligatures w14:val="none"/>
        </w:rPr>
        <w:t xml:space="preserve">lastic </w:t>
      </w:r>
      <w:r w:rsidR="007775A7" w:rsidRPr="009F45E1">
        <w:rPr>
          <w:rFonts w:ascii="Calibri" w:eastAsia="Times New Roman" w:hAnsi="Calibri" w:cs="Calibri"/>
          <w:color w:val="000000" w:themeColor="text1"/>
          <w:kern w:val="0"/>
          <w:sz w:val="22"/>
          <w:szCs w:val="22"/>
          <w:lang w:eastAsia="en-GB"/>
          <w14:ligatures w14:val="none"/>
        </w:rPr>
        <w:t>W</w:t>
      </w:r>
      <w:r w:rsidRPr="009F45E1">
        <w:rPr>
          <w:rFonts w:ascii="Calibri" w:eastAsia="Times New Roman" w:hAnsi="Calibri" w:cs="Calibri"/>
          <w:color w:val="000000" w:themeColor="text1"/>
          <w:kern w:val="0"/>
          <w:sz w:val="22"/>
          <w:szCs w:val="22"/>
          <w:lang w:eastAsia="en-GB"/>
          <w14:ligatures w14:val="none"/>
        </w:rPr>
        <w:t>aste</w:t>
      </w:r>
    </w:p>
    <w:p w14:paraId="7F3FA50B" w14:textId="598FD8F7" w:rsidR="00525EA5" w:rsidRPr="009F45E1" w:rsidRDefault="00525EA5" w:rsidP="001229F2">
      <w:pPr>
        <w:numPr>
          <w:ilvl w:val="1"/>
          <w:numId w:val="11"/>
        </w:numPr>
        <w:shd w:val="clear" w:color="auto" w:fill="FFFFFF"/>
        <w:jc w:val="both"/>
        <w:rPr>
          <w:rFonts w:ascii="Calibri" w:eastAsia="Times New Roman" w:hAnsi="Calibri" w:cs="Calibri"/>
          <w:color w:val="000000" w:themeColor="text1"/>
          <w:kern w:val="0"/>
          <w:sz w:val="22"/>
          <w:szCs w:val="22"/>
          <w:lang w:eastAsia="en-GB"/>
          <w14:ligatures w14:val="none"/>
        </w:rPr>
      </w:pPr>
      <w:r w:rsidRPr="009F45E1">
        <w:rPr>
          <w:rFonts w:ascii="Calibri" w:eastAsia="Times New Roman" w:hAnsi="Calibri" w:cs="Calibri"/>
          <w:color w:val="000000" w:themeColor="text1"/>
          <w:kern w:val="0"/>
          <w:sz w:val="22"/>
          <w:szCs w:val="22"/>
          <w:lang w:eastAsia="en-GB"/>
          <w14:ligatures w14:val="none"/>
        </w:rPr>
        <w:t>Regional development through sustainable practices</w:t>
      </w:r>
    </w:p>
    <w:bookmarkEnd w:id="1"/>
    <w:p w14:paraId="74453E97" w14:textId="77777777" w:rsidR="007B361B" w:rsidRDefault="007B361B" w:rsidP="001229F2">
      <w:pPr>
        <w:shd w:val="clear" w:color="auto" w:fill="FFFFFF"/>
        <w:ind w:left="1440"/>
        <w:jc w:val="both"/>
        <w:rPr>
          <w:rFonts w:ascii="Calibri" w:eastAsia="Times New Roman" w:hAnsi="Calibri" w:cs="Calibri"/>
          <w:color w:val="000000" w:themeColor="text1"/>
          <w:kern w:val="0"/>
          <w:sz w:val="22"/>
          <w:szCs w:val="22"/>
          <w:lang w:eastAsia="en-GB"/>
          <w14:ligatures w14:val="none"/>
        </w:rPr>
      </w:pPr>
    </w:p>
    <w:p w14:paraId="2EC88C27" w14:textId="5EB579DA" w:rsidR="007B361B" w:rsidRPr="009F45E1" w:rsidRDefault="007B361B" w:rsidP="001229F2">
      <w:pPr>
        <w:numPr>
          <w:ilvl w:val="0"/>
          <w:numId w:val="11"/>
        </w:numPr>
        <w:shd w:val="clear" w:color="auto" w:fill="FFFFFF"/>
        <w:jc w:val="both"/>
        <w:rPr>
          <w:rFonts w:ascii="Calibri" w:eastAsia="Times New Roman" w:hAnsi="Calibri" w:cs="Calibri"/>
          <w:color w:val="4C94D8" w:themeColor="text2" w:themeTint="80"/>
          <w:kern w:val="0"/>
          <w:sz w:val="22"/>
          <w:szCs w:val="22"/>
          <w:lang w:eastAsia="en-GB"/>
          <w14:ligatures w14:val="none"/>
        </w:rPr>
      </w:pPr>
      <w:r w:rsidRPr="009F45E1">
        <w:rPr>
          <w:rFonts w:ascii="Calibri" w:eastAsia="Times New Roman" w:hAnsi="Calibri" w:cs="Calibri"/>
          <w:b/>
          <w:bCs/>
          <w:color w:val="4C94D8" w:themeColor="text2" w:themeTint="80"/>
          <w:kern w:val="0"/>
          <w:sz w:val="22"/>
          <w:szCs w:val="22"/>
          <w:lang w:eastAsia="en-GB"/>
          <w14:ligatures w14:val="none"/>
        </w:rPr>
        <w:t>Defence</w:t>
      </w:r>
    </w:p>
    <w:p w14:paraId="05845397" w14:textId="1EE04D8E" w:rsidR="006B3C4C" w:rsidRPr="009F45E1" w:rsidRDefault="006B3C4C" w:rsidP="006B3C4C">
      <w:pPr>
        <w:shd w:val="clear" w:color="auto" w:fill="FFFFFF"/>
        <w:ind w:left="720"/>
        <w:jc w:val="both"/>
        <w:rPr>
          <w:rFonts w:ascii="Calibri" w:eastAsia="Times New Roman" w:hAnsi="Calibri" w:cs="Calibri"/>
          <w:color w:val="0F9ED5" w:themeColor="accent4"/>
          <w:kern w:val="0"/>
          <w:sz w:val="22"/>
          <w:szCs w:val="22"/>
          <w:lang w:eastAsia="en-GB"/>
          <w14:ligatures w14:val="none"/>
        </w:rPr>
      </w:pPr>
      <w:r w:rsidRPr="009F45E1">
        <w:rPr>
          <w:rFonts w:ascii="Calibri" w:eastAsia="Times New Roman" w:hAnsi="Calibri" w:cs="Calibri"/>
          <w:b/>
          <w:bCs/>
          <w:color w:val="0F9ED5" w:themeColor="accent4"/>
          <w:kern w:val="0"/>
          <w:sz w:val="22"/>
          <w:szCs w:val="22"/>
          <w:lang w:eastAsia="en-GB"/>
          <w14:ligatures w14:val="none"/>
        </w:rPr>
        <w:t xml:space="preserve">Example focus areas include, </w:t>
      </w:r>
      <w:r w:rsidRPr="009F45E1">
        <w:rPr>
          <w:rFonts w:ascii="Calibri" w:eastAsia="Times New Roman" w:hAnsi="Calibri" w:cs="Calibri"/>
          <w:b/>
          <w:bCs/>
          <w:color w:val="0F9ED5" w:themeColor="accent4"/>
          <w:kern w:val="0"/>
          <w:sz w:val="22"/>
          <w:szCs w:val="22"/>
          <w:u w:val="single"/>
          <w:lang w:eastAsia="en-GB"/>
          <w14:ligatures w14:val="none"/>
        </w:rPr>
        <w:t>but are not limited</w:t>
      </w:r>
      <w:r w:rsidRPr="009F45E1">
        <w:rPr>
          <w:rFonts w:ascii="Calibri" w:eastAsia="Times New Roman" w:hAnsi="Calibri" w:cs="Calibri"/>
          <w:b/>
          <w:bCs/>
          <w:color w:val="0F9ED5" w:themeColor="accent4"/>
          <w:kern w:val="0"/>
          <w:sz w:val="22"/>
          <w:szCs w:val="22"/>
          <w:lang w:eastAsia="en-GB"/>
          <w14:ligatures w14:val="none"/>
        </w:rPr>
        <w:t xml:space="preserve"> to</w:t>
      </w:r>
      <w:r w:rsidRPr="009F45E1">
        <w:rPr>
          <w:rFonts w:ascii="Calibri" w:eastAsia="Times New Roman" w:hAnsi="Calibri" w:cs="Calibri"/>
          <w:color w:val="0F9ED5" w:themeColor="accent4"/>
          <w:kern w:val="0"/>
          <w:sz w:val="22"/>
          <w:szCs w:val="22"/>
          <w:lang w:eastAsia="en-GB"/>
          <w14:ligatures w14:val="none"/>
        </w:rPr>
        <w:t>:</w:t>
      </w:r>
    </w:p>
    <w:p w14:paraId="1791FEA2" w14:textId="4613F013" w:rsidR="00DA3CFB" w:rsidRPr="009F45E1" w:rsidRDefault="00DA3CFB" w:rsidP="001229F2">
      <w:pPr>
        <w:numPr>
          <w:ilvl w:val="1"/>
          <w:numId w:val="11"/>
        </w:numPr>
        <w:shd w:val="clear" w:color="auto" w:fill="FFFFFF"/>
        <w:jc w:val="both"/>
        <w:rPr>
          <w:rFonts w:ascii="Calibri" w:eastAsia="Times New Roman" w:hAnsi="Calibri" w:cs="Calibri"/>
          <w:color w:val="000000" w:themeColor="text1"/>
          <w:kern w:val="0"/>
          <w:sz w:val="22"/>
          <w:szCs w:val="22"/>
          <w:lang w:eastAsia="en-GB"/>
          <w14:ligatures w14:val="none"/>
        </w:rPr>
      </w:pPr>
      <w:r w:rsidRPr="009F45E1">
        <w:rPr>
          <w:rFonts w:ascii="Calibri" w:eastAsia="Times New Roman" w:hAnsi="Calibri" w:cs="Calibri"/>
          <w:color w:val="000000" w:themeColor="text1"/>
          <w:kern w:val="0"/>
          <w:sz w:val="22"/>
          <w:szCs w:val="22"/>
          <w:lang w:eastAsia="en-GB"/>
          <w14:ligatures w14:val="none"/>
        </w:rPr>
        <w:t>Autonomous System</w:t>
      </w:r>
    </w:p>
    <w:p w14:paraId="56E24353" w14:textId="2C48061B" w:rsidR="00DA3CFB" w:rsidRPr="009F45E1" w:rsidRDefault="00DA3CFB" w:rsidP="001229F2">
      <w:pPr>
        <w:numPr>
          <w:ilvl w:val="1"/>
          <w:numId w:val="11"/>
        </w:numPr>
        <w:shd w:val="clear" w:color="auto" w:fill="FFFFFF"/>
        <w:jc w:val="both"/>
        <w:rPr>
          <w:rFonts w:ascii="Calibri" w:eastAsia="Times New Roman" w:hAnsi="Calibri" w:cs="Calibri"/>
          <w:color w:val="000000" w:themeColor="text1"/>
          <w:kern w:val="0"/>
          <w:sz w:val="22"/>
          <w:szCs w:val="22"/>
          <w:lang w:eastAsia="en-GB"/>
          <w14:ligatures w14:val="none"/>
        </w:rPr>
      </w:pPr>
      <w:r w:rsidRPr="009F45E1">
        <w:rPr>
          <w:rFonts w:ascii="Calibri" w:eastAsia="Times New Roman" w:hAnsi="Calibri" w:cs="Calibri"/>
          <w:color w:val="000000" w:themeColor="text1"/>
          <w:kern w:val="0"/>
          <w:sz w:val="22"/>
          <w:szCs w:val="22"/>
          <w:lang w:eastAsia="en-GB"/>
          <w14:ligatures w14:val="none"/>
        </w:rPr>
        <w:t>Agile Command and Control</w:t>
      </w:r>
    </w:p>
    <w:p w14:paraId="413DA304" w14:textId="19F939DE" w:rsidR="00DA3CFB" w:rsidRPr="009F45E1" w:rsidRDefault="00DA3CFB" w:rsidP="001229F2">
      <w:pPr>
        <w:numPr>
          <w:ilvl w:val="1"/>
          <w:numId w:val="11"/>
        </w:numPr>
        <w:shd w:val="clear" w:color="auto" w:fill="FFFFFF"/>
        <w:jc w:val="both"/>
        <w:rPr>
          <w:rFonts w:ascii="Calibri" w:eastAsia="Times New Roman" w:hAnsi="Calibri" w:cs="Calibri"/>
          <w:color w:val="000000" w:themeColor="text1"/>
          <w:kern w:val="0"/>
          <w:sz w:val="22"/>
          <w:szCs w:val="22"/>
          <w:lang w:eastAsia="en-GB"/>
          <w14:ligatures w14:val="none"/>
        </w:rPr>
      </w:pPr>
      <w:proofErr w:type="spellStart"/>
      <w:r w:rsidRPr="009F45E1">
        <w:rPr>
          <w:rFonts w:ascii="Calibri" w:eastAsia="Times New Roman" w:hAnsi="Calibri" w:cs="Calibri"/>
          <w:color w:val="000000" w:themeColor="text1"/>
          <w:kern w:val="0"/>
          <w:sz w:val="22"/>
          <w:szCs w:val="22"/>
          <w:lang w:eastAsia="en-GB"/>
          <w14:ligatures w14:val="none"/>
        </w:rPr>
        <w:t>Hypersonics</w:t>
      </w:r>
      <w:proofErr w:type="spellEnd"/>
    </w:p>
    <w:p w14:paraId="74A39E73" w14:textId="097E327C" w:rsidR="00DA3CFB" w:rsidRPr="009F45E1" w:rsidRDefault="00DA3CFB" w:rsidP="001229F2">
      <w:pPr>
        <w:numPr>
          <w:ilvl w:val="1"/>
          <w:numId w:val="11"/>
        </w:numPr>
        <w:shd w:val="clear" w:color="auto" w:fill="FFFFFF"/>
        <w:jc w:val="both"/>
        <w:rPr>
          <w:rFonts w:ascii="Calibri" w:eastAsia="Times New Roman" w:hAnsi="Calibri" w:cs="Calibri"/>
          <w:color w:val="000000" w:themeColor="text1"/>
          <w:kern w:val="0"/>
          <w:sz w:val="22"/>
          <w:szCs w:val="22"/>
          <w:lang w:eastAsia="en-GB"/>
          <w14:ligatures w14:val="none"/>
        </w:rPr>
      </w:pPr>
      <w:r w:rsidRPr="009F45E1">
        <w:rPr>
          <w:rFonts w:ascii="Calibri" w:eastAsia="Times New Roman" w:hAnsi="Calibri" w:cs="Calibri"/>
          <w:color w:val="000000" w:themeColor="text1"/>
          <w:kern w:val="0"/>
          <w:sz w:val="22"/>
          <w:szCs w:val="22"/>
          <w:lang w:eastAsia="en-GB"/>
          <w14:ligatures w14:val="none"/>
        </w:rPr>
        <w:t>Personnel Protective Measures</w:t>
      </w:r>
    </w:p>
    <w:p w14:paraId="5A05AF51" w14:textId="77777777" w:rsidR="002640D0" w:rsidRPr="009B625B" w:rsidRDefault="002640D0" w:rsidP="001229F2">
      <w:pPr>
        <w:shd w:val="clear" w:color="auto" w:fill="FFFFFF"/>
        <w:jc w:val="both"/>
        <w:rPr>
          <w:rFonts w:ascii="Calibri" w:eastAsia="Times New Roman" w:hAnsi="Calibri" w:cs="Calibri"/>
          <w:color w:val="0098D5"/>
          <w:kern w:val="0"/>
          <w:sz w:val="22"/>
          <w:szCs w:val="22"/>
          <w:lang w:eastAsia="en-GB"/>
          <w14:ligatures w14:val="none"/>
        </w:rPr>
      </w:pPr>
    </w:p>
    <w:p w14:paraId="10285831" w14:textId="55B1A0E5" w:rsidR="00D82AE1" w:rsidRPr="006B3C4C" w:rsidRDefault="00D82AE1" w:rsidP="001229F2">
      <w:pPr>
        <w:numPr>
          <w:ilvl w:val="0"/>
          <w:numId w:val="11"/>
        </w:numPr>
        <w:shd w:val="clear" w:color="auto" w:fill="FFFFFF"/>
        <w:jc w:val="both"/>
        <w:rPr>
          <w:rFonts w:ascii="Calibri" w:eastAsia="Times New Roman" w:hAnsi="Calibri" w:cs="Calibri"/>
          <w:b/>
          <w:bCs/>
          <w:color w:val="000000" w:themeColor="text1"/>
          <w:kern w:val="0"/>
          <w:sz w:val="22"/>
          <w:szCs w:val="22"/>
          <w:lang w:eastAsia="en-GB"/>
          <w14:ligatures w14:val="none"/>
        </w:rPr>
      </w:pPr>
      <w:r w:rsidRPr="009B625B">
        <w:rPr>
          <w:rFonts w:ascii="Calibri" w:eastAsia="Times New Roman" w:hAnsi="Calibri" w:cs="Calibri"/>
          <w:b/>
          <w:bCs/>
          <w:color w:val="0098D5"/>
          <w:kern w:val="0"/>
          <w:sz w:val="22"/>
          <w:szCs w:val="22"/>
          <w:lang w:eastAsia="en-GB"/>
          <w14:ligatures w14:val="none"/>
        </w:rPr>
        <w:t xml:space="preserve">Energy (including </w:t>
      </w:r>
      <w:r w:rsidR="007775A7" w:rsidRPr="009B625B">
        <w:rPr>
          <w:rFonts w:ascii="Calibri" w:eastAsia="Times New Roman" w:hAnsi="Calibri" w:cs="Calibri"/>
          <w:b/>
          <w:bCs/>
          <w:color w:val="0098D5"/>
          <w:kern w:val="0"/>
          <w:sz w:val="22"/>
          <w:szCs w:val="22"/>
          <w:lang w:eastAsia="en-GB"/>
          <w14:ligatures w14:val="none"/>
        </w:rPr>
        <w:t>G</w:t>
      </w:r>
      <w:r w:rsidRPr="009B625B">
        <w:rPr>
          <w:rFonts w:ascii="Calibri" w:eastAsia="Times New Roman" w:hAnsi="Calibri" w:cs="Calibri"/>
          <w:b/>
          <w:bCs/>
          <w:color w:val="0098D5"/>
          <w:kern w:val="0"/>
          <w:sz w:val="22"/>
          <w:szCs w:val="22"/>
          <w:lang w:eastAsia="en-GB"/>
          <w14:ligatures w14:val="none"/>
        </w:rPr>
        <w:t xml:space="preserve">reen </w:t>
      </w:r>
      <w:r w:rsidR="007775A7" w:rsidRPr="009B625B">
        <w:rPr>
          <w:rFonts w:ascii="Calibri" w:eastAsia="Times New Roman" w:hAnsi="Calibri" w:cs="Calibri"/>
          <w:b/>
          <w:bCs/>
          <w:color w:val="0098D5"/>
          <w:kern w:val="0"/>
          <w:sz w:val="22"/>
          <w:szCs w:val="22"/>
          <w:lang w:eastAsia="en-GB"/>
          <w14:ligatures w14:val="none"/>
        </w:rPr>
        <w:t>H</w:t>
      </w:r>
      <w:r w:rsidRPr="009B625B">
        <w:rPr>
          <w:rFonts w:ascii="Calibri" w:eastAsia="Times New Roman" w:hAnsi="Calibri" w:cs="Calibri"/>
          <w:b/>
          <w:bCs/>
          <w:color w:val="0098D5"/>
          <w:kern w:val="0"/>
          <w:sz w:val="22"/>
          <w:szCs w:val="22"/>
          <w:lang w:eastAsia="en-GB"/>
          <w14:ligatures w14:val="none"/>
        </w:rPr>
        <w:t xml:space="preserve">ydrogen, </w:t>
      </w:r>
      <w:r w:rsidR="007775A7" w:rsidRPr="009B625B">
        <w:rPr>
          <w:rFonts w:ascii="Calibri" w:eastAsia="Times New Roman" w:hAnsi="Calibri" w:cs="Calibri"/>
          <w:b/>
          <w:bCs/>
          <w:color w:val="0098D5"/>
          <w:kern w:val="0"/>
          <w:sz w:val="22"/>
          <w:szCs w:val="22"/>
          <w:lang w:eastAsia="en-GB"/>
          <w14:ligatures w14:val="none"/>
        </w:rPr>
        <w:t>S</w:t>
      </w:r>
      <w:r w:rsidRPr="009B625B">
        <w:rPr>
          <w:rFonts w:ascii="Calibri" w:eastAsia="Times New Roman" w:hAnsi="Calibri" w:cs="Calibri"/>
          <w:b/>
          <w:bCs/>
          <w:color w:val="0098D5"/>
          <w:kern w:val="0"/>
          <w:sz w:val="22"/>
          <w:szCs w:val="22"/>
          <w:lang w:eastAsia="en-GB"/>
          <w14:ligatures w14:val="none"/>
        </w:rPr>
        <w:t xml:space="preserve">ynthetic </w:t>
      </w:r>
      <w:r w:rsidR="007775A7" w:rsidRPr="009B625B">
        <w:rPr>
          <w:rFonts w:ascii="Calibri" w:eastAsia="Times New Roman" w:hAnsi="Calibri" w:cs="Calibri"/>
          <w:b/>
          <w:bCs/>
          <w:color w:val="0098D5"/>
          <w:kern w:val="0"/>
          <w:sz w:val="22"/>
          <w:szCs w:val="22"/>
          <w:lang w:eastAsia="en-GB"/>
          <w14:ligatures w14:val="none"/>
        </w:rPr>
        <w:t>F</w:t>
      </w:r>
      <w:r w:rsidRPr="009B625B">
        <w:rPr>
          <w:rFonts w:ascii="Calibri" w:eastAsia="Times New Roman" w:hAnsi="Calibri" w:cs="Calibri"/>
          <w:b/>
          <w:bCs/>
          <w:color w:val="0098D5"/>
          <w:kern w:val="0"/>
          <w:sz w:val="22"/>
          <w:szCs w:val="22"/>
          <w:lang w:eastAsia="en-GB"/>
          <w14:ligatures w14:val="none"/>
        </w:rPr>
        <w:t xml:space="preserve">uels and </w:t>
      </w:r>
      <w:r w:rsidR="007775A7" w:rsidRPr="009B625B">
        <w:rPr>
          <w:rFonts w:ascii="Calibri" w:eastAsia="Times New Roman" w:hAnsi="Calibri" w:cs="Calibri"/>
          <w:b/>
          <w:bCs/>
          <w:color w:val="0098D5"/>
          <w:kern w:val="0"/>
          <w:sz w:val="22"/>
          <w:szCs w:val="22"/>
          <w:lang w:eastAsia="en-GB"/>
          <w14:ligatures w14:val="none"/>
        </w:rPr>
        <w:t>E</w:t>
      </w:r>
      <w:r w:rsidRPr="009B625B">
        <w:rPr>
          <w:rFonts w:ascii="Calibri" w:eastAsia="Times New Roman" w:hAnsi="Calibri" w:cs="Calibri"/>
          <w:b/>
          <w:bCs/>
          <w:color w:val="0098D5"/>
          <w:kern w:val="0"/>
          <w:sz w:val="22"/>
          <w:szCs w:val="22"/>
          <w:lang w:eastAsia="en-GB"/>
          <w14:ligatures w14:val="none"/>
        </w:rPr>
        <w:t xml:space="preserve">nergy </w:t>
      </w:r>
      <w:r w:rsidR="007775A7" w:rsidRPr="009B625B">
        <w:rPr>
          <w:rFonts w:ascii="Calibri" w:eastAsia="Times New Roman" w:hAnsi="Calibri" w:cs="Calibri"/>
          <w:b/>
          <w:bCs/>
          <w:color w:val="0098D5"/>
          <w:kern w:val="0"/>
          <w:sz w:val="22"/>
          <w:szCs w:val="22"/>
          <w:lang w:eastAsia="en-GB"/>
          <w14:ligatures w14:val="none"/>
        </w:rPr>
        <w:t>S</w:t>
      </w:r>
      <w:r w:rsidRPr="009B625B">
        <w:rPr>
          <w:rFonts w:ascii="Calibri" w:eastAsia="Times New Roman" w:hAnsi="Calibri" w:cs="Calibri"/>
          <w:b/>
          <w:bCs/>
          <w:color w:val="0098D5"/>
          <w:kern w:val="0"/>
          <w:sz w:val="22"/>
          <w:szCs w:val="22"/>
          <w:lang w:eastAsia="en-GB"/>
          <w14:ligatures w14:val="none"/>
        </w:rPr>
        <w:t>torage)</w:t>
      </w:r>
    </w:p>
    <w:p w14:paraId="4FE8EA15" w14:textId="63A0B5F2" w:rsidR="006B3C4C" w:rsidRPr="00937271" w:rsidRDefault="006B3C4C" w:rsidP="006B3C4C">
      <w:pPr>
        <w:shd w:val="clear" w:color="auto" w:fill="FFFFFF"/>
        <w:ind w:left="720"/>
        <w:jc w:val="both"/>
        <w:rPr>
          <w:rFonts w:ascii="Calibri" w:eastAsia="Times New Roman" w:hAnsi="Calibri" w:cs="Calibri"/>
          <w:b/>
          <w:bCs/>
          <w:color w:val="0F9ED5" w:themeColor="accent4"/>
          <w:kern w:val="0"/>
          <w:sz w:val="22"/>
          <w:szCs w:val="22"/>
          <w:lang w:eastAsia="en-GB"/>
          <w14:ligatures w14:val="none"/>
        </w:rPr>
      </w:pPr>
      <w:r w:rsidRPr="00937271">
        <w:rPr>
          <w:rFonts w:ascii="Calibri" w:eastAsia="Times New Roman" w:hAnsi="Calibri" w:cs="Calibri"/>
          <w:b/>
          <w:bCs/>
          <w:color w:val="0F9ED5" w:themeColor="accent4"/>
          <w:kern w:val="0"/>
          <w:sz w:val="22"/>
          <w:szCs w:val="22"/>
          <w:lang w:eastAsia="en-GB"/>
          <w14:ligatures w14:val="none"/>
        </w:rPr>
        <w:t xml:space="preserve">Example focus areas include, </w:t>
      </w:r>
      <w:r w:rsidRPr="00937271">
        <w:rPr>
          <w:rFonts w:ascii="Calibri" w:eastAsia="Times New Roman" w:hAnsi="Calibri" w:cs="Calibri"/>
          <w:b/>
          <w:bCs/>
          <w:color w:val="0F9ED5" w:themeColor="accent4"/>
          <w:kern w:val="0"/>
          <w:sz w:val="22"/>
          <w:szCs w:val="22"/>
          <w:u w:val="single"/>
          <w:lang w:eastAsia="en-GB"/>
          <w14:ligatures w14:val="none"/>
        </w:rPr>
        <w:t>but are not limited</w:t>
      </w:r>
      <w:r w:rsidRPr="00937271">
        <w:rPr>
          <w:rFonts w:ascii="Calibri" w:eastAsia="Times New Roman" w:hAnsi="Calibri" w:cs="Calibri"/>
          <w:b/>
          <w:bCs/>
          <w:color w:val="0F9ED5" w:themeColor="accent4"/>
          <w:kern w:val="0"/>
          <w:sz w:val="22"/>
          <w:szCs w:val="22"/>
          <w:lang w:eastAsia="en-GB"/>
          <w14:ligatures w14:val="none"/>
        </w:rPr>
        <w:t xml:space="preserve"> to:</w:t>
      </w:r>
    </w:p>
    <w:p w14:paraId="4605629F" w14:textId="4BF7B9E5" w:rsidR="00FF6BAE" w:rsidRPr="009B625B" w:rsidRDefault="00FF6BAE" w:rsidP="001229F2">
      <w:pPr>
        <w:numPr>
          <w:ilvl w:val="1"/>
          <w:numId w:val="11"/>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 xml:space="preserve">Hydrogen </w:t>
      </w:r>
      <w:r w:rsidR="007775A7" w:rsidRPr="009B625B">
        <w:rPr>
          <w:rFonts w:ascii="Calibri" w:eastAsia="Times New Roman" w:hAnsi="Calibri" w:cs="Calibri"/>
          <w:color w:val="000000" w:themeColor="text1"/>
          <w:kern w:val="0"/>
          <w:sz w:val="22"/>
          <w:szCs w:val="22"/>
          <w:lang w:eastAsia="en-GB"/>
          <w14:ligatures w14:val="none"/>
        </w:rPr>
        <w:t>P</w:t>
      </w:r>
      <w:r w:rsidRPr="009B625B">
        <w:rPr>
          <w:rFonts w:ascii="Calibri" w:eastAsia="Times New Roman" w:hAnsi="Calibri" w:cs="Calibri"/>
          <w:color w:val="000000" w:themeColor="text1"/>
          <w:kern w:val="0"/>
          <w:sz w:val="22"/>
          <w:szCs w:val="22"/>
          <w:lang w:eastAsia="en-GB"/>
          <w14:ligatures w14:val="none"/>
        </w:rPr>
        <w:t xml:space="preserve">roduction, </w:t>
      </w:r>
      <w:r w:rsidR="007775A7" w:rsidRPr="009B625B">
        <w:rPr>
          <w:rFonts w:ascii="Calibri" w:eastAsia="Times New Roman" w:hAnsi="Calibri" w:cs="Calibri"/>
          <w:color w:val="000000" w:themeColor="text1"/>
          <w:kern w:val="0"/>
          <w:sz w:val="22"/>
          <w:szCs w:val="22"/>
          <w:lang w:eastAsia="en-GB"/>
          <w14:ligatures w14:val="none"/>
        </w:rPr>
        <w:t>T</w:t>
      </w:r>
      <w:r w:rsidRPr="009B625B">
        <w:rPr>
          <w:rFonts w:ascii="Calibri" w:eastAsia="Times New Roman" w:hAnsi="Calibri" w:cs="Calibri"/>
          <w:color w:val="000000" w:themeColor="text1"/>
          <w:kern w:val="0"/>
          <w:sz w:val="22"/>
          <w:szCs w:val="22"/>
          <w:lang w:eastAsia="en-GB"/>
          <w14:ligatures w14:val="none"/>
        </w:rPr>
        <w:t xml:space="preserve">ransport, </w:t>
      </w:r>
      <w:r w:rsidR="00982849">
        <w:rPr>
          <w:rFonts w:ascii="Calibri" w:eastAsia="Times New Roman" w:hAnsi="Calibri" w:cs="Calibri"/>
          <w:color w:val="000000" w:themeColor="text1"/>
          <w:kern w:val="0"/>
          <w:sz w:val="22"/>
          <w:szCs w:val="22"/>
          <w:lang w:eastAsia="en-GB"/>
          <w14:ligatures w14:val="none"/>
        </w:rPr>
        <w:t xml:space="preserve">Utilization </w:t>
      </w:r>
      <w:r w:rsidRPr="009B625B">
        <w:rPr>
          <w:rFonts w:ascii="Calibri" w:eastAsia="Times New Roman" w:hAnsi="Calibri" w:cs="Calibri"/>
          <w:color w:val="000000" w:themeColor="text1"/>
          <w:kern w:val="0"/>
          <w:sz w:val="22"/>
          <w:szCs w:val="22"/>
          <w:lang w:eastAsia="en-GB"/>
          <w14:ligatures w14:val="none"/>
        </w:rPr>
        <w:t xml:space="preserve">and </w:t>
      </w:r>
      <w:r w:rsidR="007775A7" w:rsidRPr="009B625B">
        <w:rPr>
          <w:rFonts w:ascii="Calibri" w:eastAsia="Times New Roman" w:hAnsi="Calibri" w:cs="Calibri"/>
          <w:color w:val="000000" w:themeColor="text1"/>
          <w:kern w:val="0"/>
          <w:sz w:val="22"/>
          <w:szCs w:val="22"/>
          <w:lang w:eastAsia="en-GB"/>
          <w14:ligatures w14:val="none"/>
        </w:rPr>
        <w:t>S</w:t>
      </w:r>
      <w:r w:rsidRPr="009B625B">
        <w:rPr>
          <w:rFonts w:ascii="Calibri" w:eastAsia="Times New Roman" w:hAnsi="Calibri" w:cs="Calibri"/>
          <w:color w:val="000000" w:themeColor="text1"/>
          <w:kern w:val="0"/>
          <w:sz w:val="22"/>
          <w:szCs w:val="22"/>
          <w:lang w:eastAsia="en-GB"/>
          <w14:ligatures w14:val="none"/>
        </w:rPr>
        <w:t>torage</w:t>
      </w:r>
    </w:p>
    <w:p w14:paraId="072F4D70" w14:textId="79A3601A" w:rsidR="00FF6BAE" w:rsidRPr="009B625B" w:rsidRDefault="00FF6BAE" w:rsidP="001229F2">
      <w:pPr>
        <w:numPr>
          <w:ilvl w:val="1"/>
          <w:numId w:val="11"/>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 xml:space="preserve">Waste </w:t>
      </w:r>
      <w:r w:rsidR="00982849">
        <w:rPr>
          <w:rFonts w:ascii="Calibri" w:eastAsia="Times New Roman" w:hAnsi="Calibri" w:cs="Calibri"/>
          <w:color w:val="000000" w:themeColor="text1"/>
          <w:kern w:val="0"/>
          <w:sz w:val="22"/>
          <w:szCs w:val="22"/>
          <w:lang w:eastAsia="en-GB"/>
          <w14:ligatures w14:val="none"/>
        </w:rPr>
        <w:t>Utilization</w:t>
      </w:r>
      <w:r w:rsidRPr="009B625B">
        <w:rPr>
          <w:rFonts w:ascii="Calibri" w:eastAsia="Times New Roman" w:hAnsi="Calibri" w:cs="Calibri"/>
          <w:color w:val="000000" w:themeColor="text1"/>
          <w:kern w:val="0"/>
          <w:sz w:val="22"/>
          <w:szCs w:val="22"/>
          <w:lang w:eastAsia="en-GB"/>
          <w14:ligatures w14:val="none"/>
        </w:rPr>
        <w:t xml:space="preserve"> for </w:t>
      </w:r>
      <w:r w:rsidR="007775A7" w:rsidRPr="009B625B">
        <w:rPr>
          <w:rFonts w:ascii="Calibri" w:eastAsia="Times New Roman" w:hAnsi="Calibri" w:cs="Calibri"/>
          <w:color w:val="000000" w:themeColor="text1"/>
          <w:kern w:val="0"/>
          <w:sz w:val="22"/>
          <w:szCs w:val="22"/>
          <w:lang w:eastAsia="en-GB"/>
          <w14:ligatures w14:val="none"/>
        </w:rPr>
        <w:t>F</w:t>
      </w:r>
      <w:r w:rsidRPr="009B625B">
        <w:rPr>
          <w:rFonts w:ascii="Calibri" w:eastAsia="Times New Roman" w:hAnsi="Calibri" w:cs="Calibri"/>
          <w:color w:val="000000" w:themeColor="text1"/>
          <w:kern w:val="0"/>
          <w:sz w:val="22"/>
          <w:szCs w:val="22"/>
          <w:lang w:eastAsia="en-GB"/>
          <w14:ligatures w14:val="none"/>
        </w:rPr>
        <w:t xml:space="preserve">uels and </w:t>
      </w:r>
      <w:r w:rsidR="007775A7" w:rsidRPr="009B625B">
        <w:rPr>
          <w:rFonts w:ascii="Calibri" w:eastAsia="Times New Roman" w:hAnsi="Calibri" w:cs="Calibri"/>
          <w:color w:val="000000" w:themeColor="text1"/>
          <w:kern w:val="0"/>
          <w:sz w:val="22"/>
          <w:szCs w:val="22"/>
          <w:lang w:eastAsia="en-GB"/>
          <w14:ligatures w14:val="none"/>
        </w:rPr>
        <w:t>E</w:t>
      </w:r>
      <w:r w:rsidRPr="009B625B">
        <w:rPr>
          <w:rFonts w:ascii="Calibri" w:eastAsia="Times New Roman" w:hAnsi="Calibri" w:cs="Calibri"/>
          <w:color w:val="000000" w:themeColor="text1"/>
          <w:kern w:val="0"/>
          <w:sz w:val="22"/>
          <w:szCs w:val="22"/>
          <w:lang w:eastAsia="en-GB"/>
          <w14:ligatures w14:val="none"/>
        </w:rPr>
        <w:t xml:space="preserve">nergy </w:t>
      </w:r>
      <w:r w:rsidR="007775A7" w:rsidRPr="009B625B">
        <w:rPr>
          <w:rFonts w:ascii="Calibri" w:eastAsia="Times New Roman" w:hAnsi="Calibri" w:cs="Calibri"/>
          <w:color w:val="000000" w:themeColor="text1"/>
          <w:kern w:val="0"/>
          <w:sz w:val="22"/>
          <w:szCs w:val="22"/>
          <w:lang w:eastAsia="en-GB"/>
          <w14:ligatures w14:val="none"/>
        </w:rPr>
        <w:t>M</w:t>
      </w:r>
      <w:r w:rsidRPr="009B625B">
        <w:rPr>
          <w:rFonts w:ascii="Calibri" w:eastAsia="Times New Roman" w:hAnsi="Calibri" w:cs="Calibri"/>
          <w:color w:val="000000" w:themeColor="text1"/>
          <w:kern w:val="0"/>
          <w:sz w:val="22"/>
          <w:szCs w:val="22"/>
          <w:lang w:eastAsia="en-GB"/>
          <w14:ligatures w14:val="none"/>
        </w:rPr>
        <w:t>aterials</w:t>
      </w:r>
    </w:p>
    <w:p w14:paraId="78665ED8" w14:textId="1DCBCA6A" w:rsidR="00FF6BAE" w:rsidRDefault="00FF6BAE" w:rsidP="001229F2">
      <w:pPr>
        <w:numPr>
          <w:ilvl w:val="1"/>
          <w:numId w:val="11"/>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 xml:space="preserve">Hybrid </w:t>
      </w:r>
      <w:r w:rsidR="007775A7" w:rsidRPr="009B625B">
        <w:rPr>
          <w:rFonts w:ascii="Calibri" w:eastAsia="Times New Roman" w:hAnsi="Calibri" w:cs="Calibri"/>
          <w:color w:val="000000" w:themeColor="text1"/>
          <w:kern w:val="0"/>
          <w:sz w:val="22"/>
          <w:szCs w:val="22"/>
          <w:lang w:eastAsia="en-GB"/>
          <w14:ligatures w14:val="none"/>
        </w:rPr>
        <w:t>P</w:t>
      </w:r>
      <w:r w:rsidRPr="009B625B">
        <w:rPr>
          <w:rFonts w:ascii="Calibri" w:eastAsia="Times New Roman" w:hAnsi="Calibri" w:cs="Calibri"/>
          <w:color w:val="000000" w:themeColor="text1"/>
          <w:kern w:val="0"/>
          <w:sz w:val="22"/>
          <w:szCs w:val="22"/>
          <w:lang w:eastAsia="en-GB"/>
          <w14:ligatures w14:val="none"/>
        </w:rPr>
        <w:t xml:space="preserve">rocesses for </w:t>
      </w:r>
      <w:r w:rsidR="007775A7" w:rsidRPr="009B625B">
        <w:rPr>
          <w:rFonts w:ascii="Calibri" w:eastAsia="Times New Roman" w:hAnsi="Calibri" w:cs="Calibri"/>
          <w:color w:val="000000" w:themeColor="text1"/>
          <w:kern w:val="0"/>
          <w:sz w:val="22"/>
          <w:szCs w:val="22"/>
          <w:lang w:eastAsia="en-GB"/>
          <w14:ligatures w14:val="none"/>
        </w:rPr>
        <w:t>R</w:t>
      </w:r>
      <w:r w:rsidRPr="009B625B">
        <w:rPr>
          <w:rFonts w:ascii="Calibri" w:eastAsia="Times New Roman" w:hAnsi="Calibri" w:cs="Calibri"/>
          <w:color w:val="000000" w:themeColor="text1"/>
          <w:kern w:val="0"/>
          <w:sz w:val="22"/>
          <w:szCs w:val="22"/>
          <w:lang w:eastAsia="en-GB"/>
          <w14:ligatures w14:val="none"/>
        </w:rPr>
        <w:t xml:space="preserve">enewable </w:t>
      </w:r>
      <w:r w:rsidR="007775A7" w:rsidRPr="009B625B">
        <w:rPr>
          <w:rFonts w:ascii="Calibri" w:eastAsia="Times New Roman" w:hAnsi="Calibri" w:cs="Calibri"/>
          <w:color w:val="000000" w:themeColor="text1"/>
          <w:kern w:val="0"/>
          <w:sz w:val="22"/>
          <w:szCs w:val="22"/>
          <w:lang w:eastAsia="en-GB"/>
          <w14:ligatures w14:val="none"/>
        </w:rPr>
        <w:t>F</w:t>
      </w:r>
      <w:r w:rsidRPr="009B625B">
        <w:rPr>
          <w:rFonts w:ascii="Calibri" w:eastAsia="Times New Roman" w:hAnsi="Calibri" w:cs="Calibri"/>
          <w:color w:val="000000" w:themeColor="text1"/>
          <w:kern w:val="0"/>
          <w:sz w:val="22"/>
          <w:szCs w:val="22"/>
          <w:lang w:eastAsia="en-GB"/>
          <w14:ligatures w14:val="none"/>
        </w:rPr>
        <w:t xml:space="preserve">uel </w:t>
      </w:r>
      <w:r w:rsidR="007775A7" w:rsidRPr="009B625B">
        <w:rPr>
          <w:rFonts w:ascii="Calibri" w:eastAsia="Times New Roman" w:hAnsi="Calibri" w:cs="Calibri"/>
          <w:color w:val="000000" w:themeColor="text1"/>
          <w:kern w:val="0"/>
          <w:sz w:val="22"/>
          <w:szCs w:val="22"/>
          <w:lang w:eastAsia="en-GB"/>
          <w14:ligatures w14:val="none"/>
        </w:rPr>
        <w:t>P</w:t>
      </w:r>
      <w:r w:rsidRPr="009B625B">
        <w:rPr>
          <w:rFonts w:ascii="Calibri" w:eastAsia="Times New Roman" w:hAnsi="Calibri" w:cs="Calibri"/>
          <w:color w:val="000000" w:themeColor="text1"/>
          <w:kern w:val="0"/>
          <w:sz w:val="22"/>
          <w:szCs w:val="22"/>
          <w:lang w:eastAsia="en-GB"/>
          <w14:ligatures w14:val="none"/>
        </w:rPr>
        <w:t>roduction</w:t>
      </w:r>
    </w:p>
    <w:p w14:paraId="103BD5DB" w14:textId="5F1CCBAF" w:rsidR="007B2116" w:rsidRPr="009F45E1" w:rsidRDefault="007B2116" w:rsidP="001229F2">
      <w:pPr>
        <w:numPr>
          <w:ilvl w:val="1"/>
          <w:numId w:val="11"/>
        </w:numPr>
        <w:shd w:val="clear" w:color="auto" w:fill="FFFFFF"/>
        <w:jc w:val="both"/>
        <w:rPr>
          <w:rFonts w:ascii="Calibri" w:eastAsia="Times New Roman" w:hAnsi="Calibri" w:cs="Calibri"/>
          <w:color w:val="000000" w:themeColor="text1"/>
          <w:kern w:val="0"/>
          <w:sz w:val="22"/>
          <w:szCs w:val="22"/>
          <w:lang w:eastAsia="en-GB"/>
          <w14:ligatures w14:val="none"/>
        </w:rPr>
      </w:pPr>
      <w:r w:rsidRPr="009F45E1">
        <w:rPr>
          <w:rFonts w:ascii="Calibri" w:eastAsia="Times New Roman" w:hAnsi="Calibri" w:cs="Calibri"/>
          <w:color w:val="000000" w:themeColor="text1"/>
          <w:kern w:val="0"/>
          <w:sz w:val="22"/>
          <w:szCs w:val="22"/>
          <w:lang w:eastAsia="en-GB"/>
          <w14:ligatures w14:val="none"/>
        </w:rPr>
        <w:t>Biofuels/</w:t>
      </w:r>
      <w:r w:rsidR="009B58F7" w:rsidRPr="009F45E1">
        <w:rPr>
          <w:rFonts w:ascii="Calibri" w:eastAsia="Times New Roman" w:hAnsi="Calibri" w:cs="Calibri"/>
          <w:color w:val="000000" w:themeColor="text1"/>
          <w:kern w:val="0"/>
          <w:sz w:val="22"/>
          <w:szCs w:val="22"/>
          <w:lang w:eastAsia="en-GB"/>
          <w14:ligatures w14:val="none"/>
        </w:rPr>
        <w:t xml:space="preserve"> Bioenergy</w:t>
      </w:r>
      <w:r w:rsidR="001A22BC" w:rsidRPr="009F45E1">
        <w:rPr>
          <w:rFonts w:ascii="Calibri" w:eastAsia="Times New Roman" w:hAnsi="Calibri" w:cs="Calibri"/>
          <w:color w:val="000000" w:themeColor="text1"/>
          <w:kern w:val="0"/>
          <w:sz w:val="22"/>
          <w:szCs w:val="22"/>
          <w:lang w:eastAsia="en-GB"/>
          <w14:ligatures w14:val="none"/>
        </w:rPr>
        <w:t xml:space="preserve"> Development</w:t>
      </w:r>
    </w:p>
    <w:p w14:paraId="4B3E7B98" w14:textId="0DF1931D" w:rsidR="00333D61" w:rsidRPr="009F45E1" w:rsidRDefault="00333D61" w:rsidP="001229F2">
      <w:pPr>
        <w:numPr>
          <w:ilvl w:val="1"/>
          <w:numId w:val="11"/>
        </w:numPr>
        <w:shd w:val="clear" w:color="auto" w:fill="FFFFFF"/>
        <w:jc w:val="both"/>
        <w:rPr>
          <w:rFonts w:ascii="Calibri" w:eastAsia="Times New Roman" w:hAnsi="Calibri" w:cs="Calibri"/>
          <w:color w:val="000000" w:themeColor="text1"/>
          <w:kern w:val="0"/>
          <w:sz w:val="22"/>
          <w:szCs w:val="22"/>
          <w:lang w:eastAsia="en-GB"/>
          <w14:ligatures w14:val="none"/>
        </w:rPr>
      </w:pPr>
      <w:r w:rsidRPr="009F45E1">
        <w:rPr>
          <w:rFonts w:ascii="Calibri" w:eastAsia="Times New Roman" w:hAnsi="Calibri" w:cs="Calibri"/>
          <w:color w:val="000000" w:themeColor="text1"/>
          <w:kern w:val="0"/>
          <w:sz w:val="22"/>
          <w:szCs w:val="22"/>
          <w:lang w:eastAsia="en-GB"/>
          <w14:ligatures w14:val="none"/>
        </w:rPr>
        <w:t>Regional Energy solutions</w:t>
      </w:r>
      <w:r w:rsidR="001A22BC" w:rsidRPr="009F45E1">
        <w:rPr>
          <w:rFonts w:ascii="Calibri" w:eastAsia="Times New Roman" w:hAnsi="Calibri" w:cs="Calibri"/>
          <w:color w:val="000000" w:themeColor="text1"/>
          <w:kern w:val="0"/>
          <w:sz w:val="22"/>
          <w:szCs w:val="22"/>
          <w:lang w:eastAsia="en-GB"/>
          <w14:ligatures w14:val="none"/>
        </w:rPr>
        <w:t xml:space="preserve"> and Infrastructure development</w:t>
      </w:r>
    </w:p>
    <w:p w14:paraId="1C7EBA10" w14:textId="77777777" w:rsidR="002640D0" w:rsidRDefault="002640D0" w:rsidP="001229F2">
      <w:pPr>
        <w:shd w:val="clear" w:color="auto" w:fill="FFFFFF"/>
        <w:jc w:val="both"/>
        <w:rPr>
          <w:rFonts w:ascii="Calibri" w:eastAsia="Times New Roman" w:hAnsi="Calibri" w:cs="Calibri"/>
          <w:color w:val="0098D5"/>
          <w:kern w:val="0"/>
          <w:sz w:val="22"/>
          <w:szCs w:val="22"/>
          <w:lang w:eastAsia="en-GB"/>
          <w14:ligatures w14:val="none"/>
        </w:rPr>
      </w:pPr>
    </w:p>
    <w:p w14:paraId="56ABFDF9" w14:textId="77777777" w:rsidR="006B3C4C" w:rsidRDefault="006B3C4C" w:rsidP="001229F2">
      <w:pPr>
        <w:shd w:val="clear" w:color="auto" w:fill="FFFFFF"/>
        <w:jc w:val="both"/>
        <w:rPr>
          <w:rFonts w:ascii="Calibri" w:eastAsia="Times New Roman" w:hAnsi="Calibri" w:cs="Calibri"/>
          <w:color w:val="0098D5"/>
          <w:kern w:val="0"/>
          <w:sz w:val="22"/>
          <w:szCs w:val="22"/>
          <w:lang w:eastAsia="en-GB"/>
          <w14:ligatures w14:val="none"/>
        </w:rPr>
      </w:pPr>
    </w:p>
    <w:p w14:paraId="38E45655" w14:textId="77777777" w:rsidR="006B3C4C" w:rsidRDefault="006B3C4C" w:rsidP="001229F2">
      <w:pPr>
        <w:shd w:val="clear" w:color="auto" w:fill="FFFFFF"/>
        <w:jc w:val="both"/>
        <w:rPr>
          <w:rFonts w:ascii="Calibri" w:eastAsia="Times New Roman" w:hAnsi="Calibri" w:cs="Calibri"/>
          <w:color w:val="0098D5"/>
          <w:kern w:val="0"/>
          <w:sz w:val="22"/>
          <w:szCs w:val="22"/>
          <w:lang w:eastAsia="en-GB"/>
          <w14:ligatures w14:val="none"/>
        </w:rPr>
      </w:pPr>
    </w:p>
    <w:p w14:paraId="28C2656A" w14:textId="77777777" w:rsidR="006B3C4C" w:rsidRPr="009B625B" w:rsidRDefault="006B3C4C" w:rsidP="001229F2">
      <w:pPr>
        <w:shd w:val="clear" w:color="auto" w:fill="FFFFFF"/>
        <w:jc w:val="both"/>
        <w:rPr>
          <w:rFonts w:ascii="Calibri" w:eastAsia="Times New Roman" w:hAnsi="Calibri" w:cs="Calibri"/>
          <w:color w:val="0098D5"/>
          <w:kern w:val="0"/>
          <w:sz w:val="22"/>
          <w:szCs w:val="22"/>
          <w:lang w:eastAsia="en-GB"/>
          <w14:ligatures w14:val="none"/>
        </w:rPr>
      </w:pPr>
    </w:p>
    <w:p w14:paraId="31FE9F0C" w14:textId="0C5883A1" w:rsidR="00D82AE1" w:rsidRDefault="00D82AE1" w:rsidP="001229F2">
      <w:pPr>
        <w:numPr>
          <w:ilvl w:val="0"/>
          <w:numId w:val="11"/>
        </w:numPr>
        <w:shd w:val="clear" w:color="auto" w:fill="FFFFFF"/>
        <w:jc w:val="both"/>
        <w:rPr>
          <w:rFonts w:ascii="Calibri" w:eastAsia="Times New Roman" w:hAnsi="Calibri" w:cs="Calibri"/>
          <w:b/>
          <w:bCs/>
          <w:color w:val="0098D5"/>
          <w:kern w:val="0"/>
          <w:sz w:val="22"/>
          <w:szCs w:val="22"/>
          <w:lang w:eastAsia="en-GB"/>
          <w14:ligatures w14:val="none"/>
        </w:rPr>
      </w:pPr>
      <w:r w:rsidRPr="009B625B">
        <w:rPr>
          <w:rFonts w:ascii="Calibri" w:eastAsia="Times New Roman" w:hAnsi="Calibri" w:cs="Calibri"/>
          <w:b/>
          <w:bCs/>
          <w:color w:val="0098D5"/>
          <w:kern w:val="0"/>
          <w:sz w:val="22"/>
          <w:szCs w:val="22"/>
          <w:lang w:eastAsia="en-GB"/>
          <w14:ligatures w14:val="none"/>
        </w:rPr>
        <w:t xml:space="preserve">Health, </w:t>
      </w:r>
      <w:r w:rsidR="007775A7" w:rsidRPr="009B625B">
        <w:rPr>
          <w:rFonts w:ascii="Calibri" w:eastAsia="Times New Roman" w:hAnsi="Calibri" w:cs="Calibri"/>
          <w:b/>
          <w:bCs/>
          <w:color w:val="0098D5"/>
          <w:kern w:val="0"/>
          <w:sz w:val="22"/>
          <w:szCs w:val="22"/>
          <w:lang w:eastAsia="en-GB"/>
          <w14:ligatures w14:val="none"/>
        </w:rPr>
        <w:t>L</w:t>
      </w:r>
      <w:r w:rsidRPr="009B625B">
        <w:rPr>
          <w:rFonts w:ascii="Calibri" w:eastAsia="Times New Roman" w:hAnsi="Calibri" w:cs="Calibri"/>
          <w:b/>
          <w:bCs/>
          <w:color w:val="0098D5"/>
          <w:kern w:val="0"/>
          <w:sz w:val="22"/>
          <w:szCs w:val="22"/>
          <w:lang w:eastAsia="en-GB"/>
          <w14:ligatures w14:val="none"/>
        </w:rPr>
        <w:t xml:space="preserve">ife </w:t>
      </w:r>
      <w:r w:rsidR="007775A7" w:rsidRPr="009B625B">
        <w:rPr>
          <w:rFonts w:ascii="Calibri" w:eastAsia="Times New Roman" w:hAnsi="Calibri" w:cs="Calibri"/>
          <w:b/>
          <w:bCs/>
          <w:color w:val="0098D5"/>
          <w:kern w:val="0"/>
          <w:sz w:val="22"/>
          <w:szCs w:val="22"/>
          <w:lang w:eastAsia="en-GB"/>
          <w14:ligatures w14:val="none"/>
        </w:rPr>
        <w:t>S</w:t>
      </w:r>
      <w:r w:rsidRPr="009B625B">
        <w:rPr>
          <w:rFonts w:ascii="Calibri" w:eastAsia="Times New Roman" w:hAnsi="Calibri" w:cs="Calibri"/>
          <w:b/>
          <w:bCs/>
          <w:color w:val="0098D5"/>
          <w:kern w:val="0"/>
          <w:sz w:val="22"/>
          <w:szCs w:val="22"/>
          <w:lang w:eastAsia="en-GB"/>
          <w14:ligatures w14:val="none"/>
        </w:rPr>
        <w:t xml:space="preserve">ciences, </w:t>
      </w:r>
      <w:r w:rsidR="007775A7" w:rsidRPr="009B625B">
        <w:rPr>
          <w:rFonts w:ascii="Calibri" w:eastAsia="Times New Roman" w:hAnsi="Calibri" w:cs="Calibri"/>
          <w:b/>
          <w:bCs/>
          <w:color w:val="0098D5"/>
          <w:kern w:val="0"/>
          <w:sz w:val="22"/>
          <w:szCs w:val="22"/>
          <w:lang w:eastAsia="en-GB"/>
          <w14:ligatures w14:val="none"/>
        </w:rPr>
        <w:t>B</w:t>
      </w:r>
      <w:r w:rsidRPr="009B625B">
        <w:rPr>
          <w:rFonts w:ascii="Calibri" w:eastAsia="Times New Roman" w:hAnsi="Calibri" w:cs="Calibri"/>
          <w:b/>
          <w:bCs/>
          <w:color w:val="0098D5"/>
          <w:kern w:val="0"/>
          <w:sz w:val="22"/>
          <w:szCs w:val="22"/>
          <w:lang w:eastAsia="en-GB"/>
          <w14:ligatures w14:val="none"/>
        </w:rPr>
        <w:t xml:space="preserve">iomedical </w:t>
      </w:r>
      <w:r w:rsidR="007775A7" w:rsidRPr="009B625B">
        <w:rPr>
          <w:rFonts w:ascii="Calibri" w:eastAsia="Times New Roman" w:hAnsi="Calibri" w:cs="Calibri"/>
          <w:b/>
          <w:bCs/>
          <w:color w:val="0098D5"/>
          <w:kern w:val="0"/>
          <w:sz w:val="22"/>
          <w:szCs w:val="22"/>
          <w:lang w:eastAsia="en-GB"/>
          <w14:ligatures w14:val="none"/>
        </w:rPr>
        <w:t>R</w:t>
      </w:r>
      <w:r w:rsidRPr="009B625B">
        <w:rPr>
          <w:rFonts w:ascii="Calibri" w:eastAsia="Times New Roman" w:hAnsi="Calibri" w:cs="Calibri"/>
          <w:b/>
          <w:bCs/>
          <w:color w:val="0098D5"/>
          <w:kern w:val="0"/>
          <w:sz w:val="22"/>
          <w:szCs w:val="22"/>
          <w:lang w:eastAsia="en-GB"/>
          <w14:ligatures w14:val="none"/>
        </w:rPr>
        <w:t xml:space="preserve">esearch, and </w:t>
      </w:r>
      <w:r w:rsidR="007775A7" w:rsidRPr="009B625B">
        <w:rPr>
          <w:rFonts w:ascii="Calibri" w:eastAsia="Times New Roman" w:hAnsi="Calibri" w:cs="Calibri"/>
          <w:b/>
          <w:bCs/>
          <w:color w:val="0098D5"/>
          <w:kern w:val="0"/>
          <w:sz w:val="22"/>
          <w:szCs w:val="22"/>
          <w:lang w:eastAsia="en-GB"/>
          <w14:ligatures w14:val="none"/>
        </w:rPr>
        <w:t>B</w:t>
      </w:r>
      <w:r w:rsidRPr="009B625B">
        <w:rPr>
          <w:rFonts w:ascii="Calibri" w:eastAsia="Times New Roman" w:hAnsi="Calibri" w:cs="Calibri"/>
          <w:b/>
          <w:bCs/>
          <w:color w:val="0098D5"/>
          <w:kern w:val="0"/>
          <w:sz w:val="22"/>
          <w:szCs w:val="22"/>
          <w:lang w:eastAsia="en-GB"/>
          <w14:ligatures w14:val="none"/>
        </w:rPr>
        <w:t>ioeconomy</w:t>
      </w:r>
    </w:p>
    <w:p w14:paraId="33EFB7D1" w14:textId="13CB92A7" w:rsidR="006B3C4C" w:rsidRPr="009B625B" w:rsidRDefault="006B3C4C" w:rsidP="006B3C4C">
      <w:pPr>
        <w:shd w:val="clear" w:color="auto" w:fill="FFFFFF"/>
        <w:ind w:left="720"/>
        <w:jc w:val="both"/>
        <w:rPr>
          <w:rFonts w:ascii="Calibri" w:eastAsia="Times New Roman" w:hAnsi="Calibri" w:cs="Calibri"/>
          <w:b/>
          <w:bCs/>
          <w:color w:val="0098D5"/>
          <w:kern w:val="0"/>
          <w:sz w:val="22"/>
          <w:szCs w:val="22"/>
          <w:lang w:eastAsia="en-GB"/>
          <w14:ligatures w14:val="none"/>
        </w:rPr>
      </w:pPr>
      <w:r w:rsidRPr="006B3C4C">
        <w:rPr>
          <w:rFonts w:ascii="Calibri" w:eastAsia="Times New Roman" w:hAnsi="Calibri" w:cs="Calibri"/>
          <w:b/>
          <w:bCs/>
          <w:color w:val="0098D5"/>
          <w:kern w:val="0"/>
          <w:sz w:val="22"/>
          <w:szCs w:val="22"/>
          <w:lang w:eastAsia="en-GB"/>
          <w14:ligatures w14:val="none"/>
        </w:rPr>
        <w:t xml:space="preserve">Example focus areas include, </w:t>
      </w:r>
      <w:r w:rsidRPr="006B3C4C">
        <w:rPr>
          <w:rFonts w:ascii="Calibri" w:eastAsia="Times New Roman" w:hAnsi="Calibri" w:cs="Calibri"/>
          <w:b/>
          <w:bCs/>
          <w:color w:val="0098D5"/>
          <w:kern w:val="0"/>
          <w:sz w:val="22"/>
          <w:szCs w:val="22"/>
          <w:u w:val="single"/>
          <w:lang w:eastAsia="en-GB"/>
          <w14:ligatures w14:val="none"/>
        </w:rPr>
        <w:t>but are not limited</w:t>
      </w:r>
      <w:r w:rsidRPr="006B3C4C">
        <w:rPr>
          <w:rFonts w:ascii="Calibri" w:eastAsia="Times New Roman" w:hAnsi="Calibri" w:cs="Calibri"/>
          <w:b/>
          <w:bCs/>
          <w:color w:val="0098D5"/>
          <w:kern w:val="0"/>
          <w:sz w:val="22"/>
          <w:szCs w:val="22"/>
          <w:lang w:eastAsia="en-GB"/>
          <w14:ligatures w14:val="none"/>
        </w:rPr>
        <w:t xml:space="preserve"> to:</w:t>
      </w:r>
    </w:p>
    <w:p w14:paraId="74724A0D" w14:textId="6EE7561D" w:rsidR="00FF6BAE" w:rsidRPr="009B625B" w:rsidRDefault="00FF6BAE" w:rsidP="001229F2">
      <w:pPr>
        <w:numPr>
          <w:ilvl w:val="1"/>
          <w:numId w:val="11"/>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 xml:space="preserve">New </w:t>
      </w:r>
      <w:r w:rsidR="007775A7" w:rsidRPr="009B625B">
        <w:rPr>
          <w:rFonts w:ascii="Calibri" w:eastAsia="Times New Roman" w:hAnsi="Calibri" w:cs="Calibri"/>
          <w:color w:val="000000" w:themeColor="text1"/>
          <w:kern w:val="0"/>
          <w:sz w:val="22"/>
          <w:szCs w:val="22"/>
          <w:lang w:eastAsia="en-GB"/>
          <w14:ligatures w14:val="none"/>
        </w:rPr>
        <w:t>T</w:t>
      </w:r>
      <w:r w:rsidRPr="009B625B">
        <w:rPr>
          <w:rFonts w:ascii="Calibri" w:eastAsia="Times New Roman" w:hAnsi="Calibri" w:cs="Calibri"/>
          <w:color w:val="000000" w:themeColor="text1"/>
          <w:kern w:val="0"/>
          <w:sz w:val="22"/>
          <w:szCs w:val="22"/>
          <w:lang w:eastAsia="en-GB"/>
          <w14:ligatures w14:val="none"/>
        </w:rPr>
        <w:t xml:space="preserve">reatments for </w:t>
      </w:r>
      <w:r w:rsidR="007775A7" w:rsidRPr="009B625B">
        <w:rPr>
          <w:rFonts w:ascii="Calibri" w:eastAsia="Times New Roman" w:hAnsi="Calibri" w:cs="Calibri"/>
          <w:color w:val="000000" w:themeColor="text1"/>
          <w:kern w:val="0"/>
          <w:sz w:val="22"/>
          <w:szCs w:val="22"/>
          <w:lang w:eastAsia="en-GB"/>
          <w14:ligatures w14:val="none"/>
        </w:rPr>
        <w:t>I</w:t>
      </w:r>
      <w:r w:rsidRPr="009B625B">
        <w:rPr>
          <w:rFonts w:ascii="Calibri" w:eastAsia="Times New Roman" w:hAnsi="Calibri" w:cs="Calibri"/>
          <w:color w:val="000000" w:themeColor="text1"/>
          <w:kern w:val="0"/>
          <w:sz w:val="22"/>
          <w:szCs w:val="22"/>
          <w:lang w:eastAsia="en-GB"/>
          <w14:ligatures w14:val="none"/>
        </w:rPr>
        <w:t xml:space="preserve">nfections and </w:t>
      </w:r>
      <w:r w:rsidR="007775A7" w:rsidRPr="009B625B">
        <w:rPr>
          <w:rFonts w:ascii="Calibri" w:eastAsia="Times New Roman" w:hAnsi="Calibri" w:cs="Calibri"/>
          <w:color w:val="000000" w:themeColor="text1"/>
          <w:kern w:val="0"/>
          <w:sz w:val="22"/>
          <w:szCs w:val="22"/>
          <w:lang w:eastAsia="en-GB"/>
          <w14:ligatures w14:val="none"/>
        </w:rPr>
        <w:t>W</w:t>
      </w:r>
      <w:r w:rsidRPr="009B625B">
        <w:rPr>
          <w:rFonts w:ascii="Calibri" w:eastAsia="Times New Roman" w:hAnsi="Calibri" w:cs="Calibri"/>
          <w:color w:val="000000" w:themeColor="text1"/>
          <w:kern w:val="0"/>
          <w:sz w:val="22"/>
          <w:szCs w:val="22"/>
          <w:lang w:eastAsia="en-GB"/>
          <w14:ligatures w14:val="none"/>
        </w:rPr>
        <w:t xml:space="preserve">ound </w:t>
      </w:r>
      <w:r w:rsidR="007775A7" w:rsidRPr="009B625B">
        <w:rPr>
          <w:rFonts w:ascii="Calibri" w:eastAsia="Times New Roman" w:hAnsi="Calibri" w:cs="Calibri"/>
          <w:color w:val="000000" w:themeColor="text1"/>
          <w:kern w:val="0"/>
          <w:sz w:val="22"/>
          <w:szCs w:val="22"/>
          <w:lang w:eastAsia="en-GB"/>
          <w14:ligatures w14:val="none"/>
        </w:rPr>
        <w:t>C</w:t>
      </w:r>
      <w:r w:rsidRPr="009B625B">
        <w:rPr>
          <w:rFonts w:ascii="Calibri" w:eastAsia="Times New Roman" w:hAnsi="Calibri" w:cs="Calibri"/>
          <w:color w:val="000000" w:themeColor="text1"/>
          <w:kern w:val="0"/>
          <w:sz w:val="22"/>
          <w:szCs w:val="22"/>
          <w:lang w:eastAsia="en-GB"/>
          <w14:ligatures w14:val="none"/>
        </w:rPr>
        <w:t>are</w:t>
      </w:r>
    </w:p>
    <w:p w14:paraId="24447913" w14:textId="0BE82DF4" w:rsidR="00FF6BAE" w:rsidRPr="009B625B" w:rsidRDefault="00FF6BAE" w:rsidP="001229F2">
      <w:pPr>
        <w:numPr>
          <w:ilvl w:val="1"/>
          <w:numId w:val="11"/>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 xml:space="preserve">Healthy </w:t>
      </w:r>
      <w:r w:rsidR="007775A7" w:rsidRPr="009B625B">
        <w:rPr>
          <w:rFonts w:ascii="Calibri" w:eastAsia="Times New Roman" w:hAnsi="Calibri" w:cs="Calibri"/>
          <w:color w:val="000000" w:themeColor="text1"/>
          <w:kern w:val="0"/>
          <w:sz w:val="22"/>
          <w:szCs w:val="22"/>
          <w:lang w:eastAsia="en-GB"/>
          <w14:ligatures w14:val="none"/>
        </w:rPr>
        <w:t>A</w:t>
      </w:r>
      <w:r w:rsidRPr="009B625B">
        <w:rPr>
          <w:rFonts w:ascii="Calibri" w:eastAsia="Times New Roman" w:hAnsi="Calibri" w:cs="Calibri"/>
          <w:color w:val="000000" w:themeColor="text1"/>
          <w:kern w:val="0"/>
          <w:sz w:val="22"/>
          <w:szCs w:val="22"/>
          <w:lang w:eastAsia="en-GB"/>
          <w14:ligatures w14:val="none"/>
        </w:rPr>
        <w:t xml:space="preserve">geing and </w:t>
      </w:r>
      <w:r w:rsidR="007775A7" w:rsidRPr="009B625B">
        <w:rPr>
          <w:rFonts w:ascii="Calibri" w:eastAsia="Times New Roman" w:hAnsi="Calibri" w:cs="Calibri"/>
          <w:color w:val="000000" w:themeColor="text1"/>
          <w:kern w:val="0"/>
          <w:sz w:val="22"/>
          <w:szCs w:val="22"/>
          <w:lang w:eastAsia="en-GB"/>
          <w14:ligatures w14:val="none"/>
        </w:rPr>
        <w:t>C</w:t>
      </w:r>
      <w:r w:rsidRPr="009B625B">
        <w:rPr>
          <w:rFonts w:ascii="Calibri" w:eastAsia="Times New Roman" w:hAnsi="Calibri" w:cs="Calibri"/>
          <w:color w:val="000000" w:themeColor="text1"/>
          <w:kern w:val="0"/>
          <w:sz w:val="22"/>
          <w:szCs w:val="22"/>
          <w:lang w:eastAsia="en-GB"/>
          <w14:ligatures w14:val="none"/>
        </w:rPr>
        <w:t xml:space="preserve">hronic </w:t>
      </w:r>
      <w:r w:rsidR="007775A7" w:rsidRPr="009B625B">
        <w:rPr>
          <w:rFonts w:ascii="Calibri" w:eastAsia="Times New Roman" w:hAnsi="Calibri" w:cs="Calibri"/>
          <w:color w:val="000000" w:themeColor="text1"/>
          <w:kern w:val="0"/>
          <w:sz w:val="22"/>
          <w:szCs w:val="22"/>
          <w:lang w:eastAsia="en-GB"/>
          <w14:ligatures w14:val="none"/>
        </w:rPr>
        <w:t>D</w:t>
      </w:r>
      <w:r w:rsidRPr="009B625B">
        <w:rPr>
          <w:rFonts w:ascii="Calibri" w:eastAsia="Times New Roman" w:hAnsi="Calibri" w:cs="Calibri"/>
          <w:color w:val="000000" w:themeColor="text1"/>
          <w:kern w:val="0"/>
          <w:sz w:val="22"/>
          <w:szCs w:val="22"/>
          <w:lang w:eastAsia="en-GB"/>
          <w14:ligatures w14:val="none"/>
        </w:rPr>
        <w:t>iseases</w:t>
      </w:r>
    </w:p>
    <w:p w14:paraId="01D1E376" w14:textId="1FF84C11" w:rsidR="00FF6BAE" w:rsidRPr="009B625B" w:rsidRDefault="00FF6BAE" w:rsidP="001229F2">
      <w:pPr>
        <w:numPr>
          <w:ilvl w:val="1"/>
          <w:numId w:val="11"/>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 xml:space="preserve">Smart </w:t>
      </w:r>
      <w:r w:rsidR="007775A7" w:rsidRPr="009B625B">
        <w:rPr>
          <w:rFonts w:ascii="Calibri" w:eastAsia="Times New Roman" w:hAnsi="Calibri" w:cs="Calibri"/>
          <w:color w:val="000000" w:themeColor="text1"/>
          <w:kern w:val="0"/>
          <w:sz w:val="22"/>
          <w:szCs w:val="22"/>
          <w:lang w:eastAsia="en-GB"/>
          <w14:ligatures w14:val="none"/>
        </w:rPr>
        <w:t>W</w:t>
      </w:r>
      <w:r w:rsidRPr="009B625B">
        <w:rPr>
          <w:rFonts w:ascii="Calibri" w:eastAsia="Times New Roman" w:hAnsi="Calibri" w:cs="Calibri"/>
          <w:color w:val="000000" w:themeColor="text1"/>
          <w:kern w:val="0"/>
          <w:sz w:val="22"/>
          <w:szCs w:val="22"/>
          <w:lang w:eastAsia="en-GB"/>
          <w14:ligatures w14:val="none"/>
        </w:rPr>
        <w:t>earables</w:t>
      </w:r>
    </w:p>
    <w:p w14:paraId="533E00C1" w14:textId="425813A4" w:rsidR="00FF6BAE" w:rsidRPr="009B625B" w:rsidRDefault="00A22889" w:rsidP="001229F2">
      <w:pPr>
        <w:numPr>
          <w:ilvl w:val="1"/>
          <w:numId w:val="11"/>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Bio fabrication</w:t>
      </w:r>
    </w:p>
    <w:p w14:paraId="1EA4F22A" w14:textId="5F3AE396" w:rsidR="007775A7" w:rsidRPr="009B625B" w:rsidRDefault="007775A7" w:rsidP="001229F2">
      <w:pPr>
        <w:numPr>
          <w:ilvl w:val="1"/>
          <w:numId w:val="11"/>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Waste Utilization for Food and Polymeric Materials</w:t>
      </w:r>
    </w:p>
    <w:p w14:paraId="3B44BA01" w14:textId="6878E906" w:rsidR="007775A7" w:rsidRPr="009B625B" w:rsidRDefault="007775A7" w:rsidP="001229F2">
      <w:pPr>
        <w:numPr>
          <w:ilvl w:val="1"/>
          <w:numId w:val="11"/>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Low-cost and Scalable Processes for Biomass Utilization at Distributed Sites</w:t>
      </w:r>
    </w:p>
    <w:p w14:paraId="6FD40960" w14:textId="5AB26F3F" w:rsidR="007775A7" w:rsidRPr="009B625B" w:rsidRDefault="007775A7" w:rsidP="001229F2">
      <w:pPr>
        <w:numPr>
          <w:ilvl w:val="1"/>
          <w:numId w:val="11"/>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Resilient Crops for more Sustainable Agriculture</w:t>
      </w:r>
    </w:p>
    <w:p w14:paraId="4249F68E" w14:textId="1650186B" w:rsidR="007775A7" w:rsidRDefault="007775A7" w:rsidP="001229F2">
      <w:pPr>
        <w:numPr>
          <w:ilvl w:val="1"/>
          <w:numId w:val="11"/>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New Products from Underutilized Plants</w:t>
      </w:r>
    </w:p>
    <w:p w14:paraId="66AB130C" w14:textId="77777777" w:rsidR="002640D0" w:rsidRPr="009B625B" w:rsidRDefault="002640D0" w:rsidP="005E0CC1">
      <w:pPr>
        <w:shd w:val="clear" w:color="auto" w:fill="FFFFFF"/>
        <w:jc w:val="both"/>
        <w:rPr>
          <w:rFonts w:ascii="Calibri" w:eastAsia="Times New Roman" w:hAnsi="Calibri" w:cs="Calibri"/>
          <w:color w:val="000000" w:themeColor="text1"/>
          <w:kern w:val="0"/>
          <w:sz w:val="22"/>
          <w:szCs w:val="22"/>
          <w:lang w:eastAsia="en-GB"/>
          <w14:ligatures w14:val="none"/>
        </w:rPr>
      </w:pPr>
    </w:p>
    <w:p w14:paraId="3782DC1D" w14:textId="78077DDF" w:rsidR="005A05D8" w:rsidRPr="009B625B" w:rsidRDefault="005A05D8" w:rsidP="00B67803">
      <w:pPr>
        <w:shd w:val="clear" w:color="auto" w:fill="FFFFFF"/>
        <w:ind w:left="720"/>
        <w:jc w:val="both"/>
        <w:rPr>
          <w:rFonts w:ascii="Calibri" w:eastAsia="Times New Roman" w:hAnsi="Calibri" w:cs="Calibri"/>
          <w:color w:val="000000" w:themeColor="text1"/>
          <w:kern w:val="0"/>
          <w:sz w:val="16"/>
          <w:szCs w:val="16"/>
          <w:lang w:eastAsia="en-GB"/>
          <w14:ligatures w14:val="none"/>
        </w:rPr>
      </w:pPr>
    </w:p>
    <w:p w14:paraId="6CA3A0C0" w14:textId="44DBE793" w:rsidR="0040432C" w:rsidRPr="006B3C4C" w:rsidRDefault="00BA2DA2" w:rsidP="00B3282B">
      <w:pPr>
        <w:numPr>
          <w:ilvl w:val="0"/>
          <w:numId w:val="11"/>
        </w:numPr>
        <w:shd w:val="clear" w:color="auto" w:fill="FFFFFF"/>
        <w:jc w:val="both"/>
        <w:rPr>
          <w:rFonts w:ascii="Calibri" w:eastAsia="Times New Roman" w:hAnsi="Calibri" w:cs="Calibri"/>
          <w:b/>
          <w:bCs/>
          <w:color w:val="000000" w:themeColor="text1"/>
          <w:kern w:val="0"/>
          <w:sz w:val="22"/>
          <w:szCs w:val="22"/>
          <w:lang w:eastAsia="en-GB"/>
          <w14:ligatures w14:val="none"/>
        </w:rPr>
      </w:pPr>
      <w:r w:rsidRPr="009B625B">
        <w:rPr>
          <w:rFonts w:ascii="Calibri" w:eastAsia="Times New Roman" w:hAnsi="Calibri" w:cs="Calibri"/>
          <w:b/>
          <w:bCs/>
          <w:color w:val="0098D5"/>
          <w:kern w:val="0"/>
          <w:sz w:val="22"/>
          <w:szCs w:val="22"/>
          <w:lang w:eastAsia="en-GB"/>
          <w14:ligatures w14:val="none"/>
        </w:rPr>
        <w:t xml:space="preserve">Quantum </w:t>
      </w:r>
      <w:r>
        <w:rPr>
          <w:rFonts w:ascii="Calibri" w:eastAsia="Times New Roman" w:hAnsi="Calibri" w:cs="Calibri"/>
          <w:b/>
          <w:bCs/>
          <w:color w:val="0098D5"/>
          <w:kern w:val="0"/>
          <w:sz w:val="22"/>
          <w:szCs w:val="22"/>
          <w:lang w:eastAsia="en-GB"/>
          <w14:ligatures w14:val="none"/>
        </w:rPr>
        <w:t>T</w:t>
      </w:r>
      <w:r w:rsidRPr="009B625B">
        <w:rPr>
          <w:rFonts w:ascii="Calibri" w:eastAsia="Times New Roman" w:hAnsi="Calibri" w:cs="Calibri"/>
          <w:b/>
          <w:bCs/>
          <w:color w:val="0098D5"/>
          <w:kern w:val="0"/>
          <w:sz w:val="22"/>
          <w:szCs w:val="22"/>
          <w:lang w:eastAsia="en-GB"/>
          <w14:ligatures w14:val="none"/>
        </w:rPr>
        <w:t>echnologies</w:t>
      </w:r>
    </w:p>
    <w:p w14:paraId="1540A810" w14:textId="0997CC98" w:rsidR="006B3C4C" w:rsidRPr="00937271" w:rsidRDefault="006B3C4C" w:rsidP="006B3C4C">
      <w:pPr>
        <w:shd w:val="clear" w:color="auto" w:fill="FFFFFF"/>
        <w:ind w:left="720"/>
        <w:jc w:val="both"/>
        <w:rPr>
          <w:rFonts w:ascii="Calibri" w:eastAsia="Times New Roman" w:hAnsi="Calibri" w:cs="Calibri"/>
          <w:b/>
          <w:bCs/>
          <w:color w:val="0F9ED5" w:themeColor="accent4"/>
          <w:kern w:val="0"/>
          <w:sz w:val="22"/>
          <w:szCs w:val="22"/>
          <w:lang w:eastAsia="en-GB"/>
          <w14:ligatures w14:val="none"/>
        </w:rPr>
      </w:pPr>
      <w:r w:rsidRPr="00937271">
        <w:rPr>
          <w:rFonts w:ascii="Calibri" w:eastAsia="Times New Roman" w:hAnsi="Calibri" w:cs="Calibri"/>
          <w:b/>
          <w:bCs/>
          <w:color w:val="0F9ED5" w:themeColor="accent4"/>
          <w:kern w:val="0"/>
          <w:sz w:val="22"/>
          <w:szCs w:val="22"/>
          <w:lang w:eastAsia="en-GB"/>
          <w14:ligatures w14:val="none"/>
        </w:rPr>
        <w:t xml:space="preserve">Example focus areas include, </w:t>
      </w:r>
      <w:r w:rsidRPr="00937271">
        <w:rPr>
          <w:rFonts w:ascii="Calibri" w:eastAsia="Times New Roman" w:hAnsi="Calibri" w:cs="Calibri"/>
          <w:b/>
          <w:bCs/>
          <w:color w:val="0F9ED5" w:themeColor="accent4"/>
          <w:kern w:val="0"/>
          <w:sz w:val="22"/>
          <w:szCs w:val="22"/>
          <w:u w:val="single"/>
          <w:lang w:eastAsia="en-GB"/>
          <w14:ligatures w14:val="none"/>
        </w:rPr>
        <w:t>but are not limited</w:t>
      </w:r>
      <w:r w:rsidRPr="00937271">
        <w:rPr>
          <w:rFonts w:ascii="Calibri" w:eastAsia="Times New Roman" w:hAnsi="Calibri" w:cs="Calibri"/>
          <w:b/>
          <w:bCs/>
          <w:color w:val="0F9ED5" w:themeColor="accent4"/>
          <w:kern w:val="0"/>
          <w:sz w:val="22"/>
          <w:szCs w:val="22"/>
          <w:lang w:eastAsia="en-GB"/>
          <w14:ligatures w14:val="none"/>
        </w:rPr>
        <w:t xml:space="preserve"> to:</w:t>
      </w:r>
    </w:p>
    <w:p w14:paraId="64891D67" w14:textId="47855E9A" w:rsidR="00A42B9F" w:rsidRPr="009F45E1" w:rsidRDefault="00A42B9F" w:rsidP="00A42B9F">
      <w:pPr>
        <w:numPr>
          <w:ilvl w:val="1"/>
          <w:numId w:val="11"/>
        </w:numPr>
        <w:shd w:val="clear" w:color="auto" w:fill="FFFFFF"/>
        <w:jc w:val="both"/>
        <w:rPr>
          <w:rFonts w:ascii="Calibri" w:eastAsia="Times New Roman" w:hAnsi="Calibri" w:cs="Calibri"/>
          <w:b/>
          <w:bCs/>
          <w:color w:val="000000" w:themeColor="text1"/>
          <w:kern w:val="0"/>
          <w:sz w:val="22"/>
          <w:szCs w:val="22"/>
          <w:lang w:eastAsia="en-GB"/>
          <w14:ligatures w14:val="none"/>
        </w:rPr>
      </w:pPr>
      <w:r w:rsidRPr="009F45E1">
        <w:rPr>
          <w:rFonts w:ascii="Calibri" w:eastAsia="Times New Roman" w:hAnsi="Calibri" w:cs="Calibri"/>
          <w:kern w:val="0"/>
          <w:sz w:val="22"/>
          <w:szCs w:val="22"/>
          <w:lang w:eastAsia="en-GB"/>
          <w14:ligatures w14:val="none"/>
        </w:rPr>
        <w:t>Quantum systems, devices, components and materials</w:t>
      </w:r>
    </w:p>
    <w:p w14:paraId="0CA83603" w14:textId="3EB9806D" w:rsidR="00A42B9F" w:rsidRPr="009F45E1" w:rsidRDefault="00A42B9F" w:rsidP="00A42B9F">
      <w:pPr>
        <w:numPr>
          <w:ilvl w:val="1"/>
          <w:numId w:val="11"/>
        </w:numPr>
        <w:shd w:val="clear" w:color="auto" w:fill="FFFFFF"/>
        <w:jc w:val="both"/>
        <w:rPr>
          <w:rFonts w:ascii="Calibri" w:eastAsia="Times New Roman" w:hAnsi="Calibri" w:cs="Calibri"/>
          <w:b/>
          <w:bCs/>
          <w:color w:val="000000" w:themeColor="text1"/>
          <w:kern w:val="0"/>
          <w:sz w:val="22"/>
          <w:szCs w:val="22"/>
          <w:lang w:eastAsia="en-GB"/>
          <w14:ligatures w14:val="none"/>
        </w:rPr>
      </w:pPr>
      <w:r w:rsidRPr="009F45E1">
        <w:rPr>
          <w:rFonts w:ascii="Calibri" w:eastAsia="Times New Roman" w:hAnsi="Calibri" w:cs="Calibri"/>
          <w:kern w:val="0"/>
          <w:sz w:val="22"/>
          <w:szCs w:val="22"/>
          <w:lang w:eastAsia="en-GB"/>
          <w14:ligatures w14:val="none"/>
        </w:rPr>
        <w:t>Quantum computing including quantum algorithms and simulations (e.g. for drug development)</w:t>
      </w:r>
    </w:p>
    <w:p w14:paraId="7D21E9FE" w14:textId="103AE89E" w:rsidR="00A42B9F" w:rsidRPr="009F45E1" w:rsidRDefault="00A42B9F" w:rsidP="00A42B9F">
      <w:pPr>
        <w:numPr>
          <w:ilvl w:val="1"/>
          <w:numId w:val="11"/>
        </w:numPr>
        <w:shd w:val="clear" w:color="auto" w:fill="FFFFFF"/>
        <w:jc w:val="both"/>
        <w:rPr>
          <w:rFonts w:ascii="Calibri" w:eastAsia="Times New Roman" w:hAnsi="Calibri" w:cs="Calibri"/>
          <w:b/>
          <w:bCs/>
          <w:color w:val="000000" w:themeColor="text1"/>
          <w:kern w:val="0"/>
          <w:sz w:val="22"/>
          <w:szCs w:val="22"/>
          <w:lang w:eastAsia="en-GB"/>
          <w14:ligatures w14:val="none"/>
        </w:rPr>
      </w:pPr>
      <w:r w:rsidRPr="009F45E1">
        <w:rPr>
          <w:rFonts w:ascii="Calibri" w:eastAsia="Times New Roman" w:hAnsi="Calibri" w:cs="Calibri"/>
          <w:kern w:val="0"/>
          <w:sz w:val="22"/>
          <w:szCs w:val="22"/>
          <w:lang w:eastAsia="en-GB"/>
          <w14:ligatures w14:val="none"/>
        </w:rPr>
        <w:t>Quantum communications including detection, imaging, metrology, positioning, navigation and timing</w:t>
      </w:r>
    </w:p>
    <w:p w14:paraId="3186870A" w14:textId="28C7D1F3" w:rsidR="00A42B9F" w:rsidRPr="009F45E1" w:rsidRDefault="00A42B9F" w:rsidP="00A42B9F">
      <w:pPr>
        <w:numPr>
          <w:ilvl w:val="1"/>
          <w:numId w:val="11"/>
        </w:numPr>
        <w:shd w:val="clear" w:color="auto" w:fill="FFFFFF"/>
        <w:jc w:val="both"/>
        <w:rPr>
          <w:rFonts w:ascii="Calibri" w:eastAsia="Times New Roman" w:hAnsi="Calibri" w:cs="Calibri"/>
          <w:b/>
          <w:bCs/>
          <w:color w:val="000000" w:themeColor="text1"/>
          <w:kern w:val="0"/>
          <w:sz w:val="22"/>
          <w:szCs w:val="22"/>
          <w:lang w:eastAsia="en-GB"/>
          <w14:ligatures w14:val="none"/>
        </w:rPr>
      </w:pPr>
      <w:r w:rsidRPr="009F45E1">
        <w:rPr>
          <w:rFonts w:ascii="Calibri" w:eastAsia="Times New Roman" w:hAnsi="Calibri" w:cs="Calibri"/>
          <w:kern w:val="0"/>
          <w:sz w:val="22"/>
          <w:szCs w:val="22"/>
          <w:lang w:eastAsia="en-GB"/>
          <w14:ligatures w14:val="none"/>
        </w:rPr>
        <w:t xml:space="preserve">Quantum sensing </w:t>
      </w:r>
      <w:r w:rsidR="00745F40" w:rsidRPr="009F45E1">
        <w:rPr>
          <w:rFonts w:ascii="Calibri" w:eastAsia="Times New Roman" w:hAnsi="Calibri" w:cs="Calibri"/>
          <w:kern w:val="0"/>
          <w:sz w:val="22"/>
          <w:szCs w:val="22"/>
          <w:lang w:eastAsia="en-GB"/>
          <w14:ligatures w14:val="none"/>
        </w:rPr>
        <w:t xml:space="preserve">including quantum key distribution and post-quantum cryptography </w:t>
      </w:r>
    </w:p>
    <w:p w14:paraId="4336D4FA" w14:textId="5147F6BF" w:rsidR="00745F40" w:rsidRPr="009F45E1" w:rsidRDefault="00745F40" w:rsidP="00A42B9F">
      <w:pPr>
        <w:numPr>
          <w:ilvl w:val="1"/>
          <w:numId w:val="11"/>
        </w:numPr>
        <w:shd w:val="clear" w:color="auto" w:fill="FFFFFF"/>
        <w:jc w:val="both"/>
        <w:rPr>
          <w:rFonts w:ascii="Calibri" w:eastAsia="Times New Roman" w:hAnsi="Calibri" w:cs="Calibri"/>
          <w:b/>
          <w:bCs/>
          <w:color w:val="000000" w:themeColor="text1"/>
          <w:kern w:val="0"/>
          <w:sz w:val="22"/>
          <w:szCs w:val="22"/>
          <w:lang w:eastAsia="en-GB"/>
          <w14:ligatures w14:val="none"/>
        </w:rPr>
      </w:pPr>
      <w:r w:rsidRPr="009F45E1">
        <w:rPr>
          <w:rFonts w:ascii="Calibri" w:eastAsia="Times New Roman" w:hAnsi="Calibri" w:cs="Calibri"/>
          <w:kern w:val="0"/>
          <w:sz w:val="22"/>
          <w:szCs w:val="22"/>
          <w:lang w:eastAsia="en-GB"/>
          <w14:ligatures w14:val="none"/>
        </w:rPr>
        <w:t>Quantum policy frameworks</w:t>
      </w:r>
    </w:p>
    <w:p w14:paraId="599CA568" w14:textId="77E96A7C" w:rsidR="00F00A3F" w:rsidRDefault="00F00A3F" w:rsidP="00B67803">
      <w:pPr>
        <w:jc w:val="both"/>
        <w:rPr>
          <w:rFonts w:ascii="Calibri" w:hAnsi="Calibri" w:cs="Calibri"/>
          <w:b/>
          <w:bCs/>
          <w:color w:val="000000" w:themeColor="text1"/>
          <w:sz w:val="22"/>
          <w:szCs w:val="22"/>
        </w:rPr>
      </w:pPr>
    </w:p>
    <w:p w14:paraId="1B6D841F" w14:textId="77777777" w:rsidR="00AD0404" w:rsidRPr="009B625B" w:rsidRDefault="00AD0404" w:rsidP="00B67803">
      <w:pPr>
        <w:jc w:val="both"/>
        <w:rPr>
          <w:rFonts w:ascii="Calibri" w:hAnsi="Calibri" w:cs="Calibri"/>
          <w:b/>
          <w:bCs/>
          <w:color w:val="000000" w:themeColor="text1"/>
          <w:sz w:val="22"/>
          <w:szCs w:val="22"/>
        </w:rPr>
      </w:pPr>
    </w:p>
    <w:p w14:paraId="5C054695" w14:textId="13E0EDE1" w:rsidR="006B1B5F" w:rsidRDefault="006B1B5F" w:rsidP="00B67803">
      <w:pPr>
        <w:shd w:val="clear" w:color="auto" w:fill="FFFFFF"/>
        <w:jc w:val="both"/>
        <w:rPr>
          <w:rFonts w:ascii="Calibri" w:hAnsi="Calibri" w:cs="Calibri"/>
          <w:b/>
          <w:bCs/>
          <w:color w:val="0098D5"/>
          <w:sz w:val="22"/>
          <w:szCs w:val="22"/>
        </w:rPr>
      </w:pPr>
      <w:r w:rsidRPr="009B625B">
        <w:rPr>
          <w:rFonts w:ascii="Calibri" w:hAnsi="Calibri" w:cs="Calibri"/>
          <w:b/>
          <w:bCs/>
          <w:color w:val="0098D5"/>
          <w:sz w:val="22"/>
          <w:szCs w:val="22"/>
        </w:rPr>
        <w:t>Guidelines for Applicants</w:t>
      </w:r>
    </w:p>
    <w:p w14:paraId="5F88FF92" w14:textId="77777777" w:rsidR="00B3282B" w:rsidRPr="00B3282B" w:rsidRDefault="00B3282B" w:rsidP="00B67803">
      <w:pPr>
        <w:shd w:val="clear" w:color="auto" w:fill="FFFFFF"/>
        <w:jc w:val="both"/>
        <w:rPr>
          <w:rFonts w:ascii="Calibri" w:hAnsi="Calibri" w:cs="Calibri"/>
          <w:b/>
          <w:bCs/>
          <w:color w:val="0098D5"/>
          <w:sz w:val="22"/>
          <w:szCs w:val="22"/>
        </w:rPr>
      </w:pPr>
    </w:p>
    <w:p w14:paraId="37B0C2DF" w14:textId="4B72551F" w:rsidR="00FB774C" w:rsidRPr="009B625B" w:rsidRDefault="008E77D9" w:rsidP="00B67803">
      <w:pPr>
        <w:shd w:val="clear" w:color="auto" w:fill="FFFFFF"/>
        <w:jc w:val="both"/>
        <w:rPr>
          <w:rFonts w:ascii="Calibri" w:hAnsi="Calibri" w:cs="Calibri"/>
          <w:color w:val="000000" w:themeColor="text1"/>
          <w:sz w:val="22"/>
          <w:szCs w:val="22"/>
        </w:rPr>
      </w:pPr>
      <w:r w:rsidRPr="009B625B">
        <w:rPr>
          <w:rFonts w:ascii="Calibri" w:hAnsi="Calibri" w:cs="Calibri"/>
          <w:color w:val="000000" w:themeColor="text1"/>
          <w:sz w:val="22"/>
          <w:szCs w:val="22"/>
        </w:rPr>
        <w:t>Application guidelines and overarching themes of this call have been broadly defined on the basis of the agreement between Bavaria and Queensland</w:t>
      </w:r>
      <w:r w:rsidR="00662A8C">
        <w:rPr>
          <w:rFonts w:ascii="Calibri" w:hAnsi="Calibri" w:cs="Calibri"/>
          <w:color w:val="000000" w:themeColor="text1"/>
          <w:sz w:val="22"/>
          <w:szCs w:val="22"/>
        </w:rPr>
        <w:t xml:space="preserve"> </w:t>
      </w:r>
      <w:r w:rsidRPr="009B625B">
        <w:rPr>
          <w:rFonts w:ascii="Calibri" w:hAnsi="Calibri" w:cs="Calibri"/>
          <w:color w:val="000000" w:themeColor="text1"/>
          <w:sz w:val="22"/>
          <w:szCs w:val="22"/>
        </w:rPr>
        <w:t>and are in accordance with established rules of government funding in both states</w:t>
      </w:r>
      <w:r w:rsidR="00FB774C" w:rsidRPr="009B625B">
        <w:rPr>
          <w:rFonts w:ascii="Calibri" w:hAnsi="Calibri" w:cs="Calibri"/>
          <w:color w:val="000000" w:themeColor="text1"/>
          <w:sz w:val="22"/>
          <w:szCs w:val="22"/>
        </w:rPr>
        <w:t xml:space="preserve">.  </w:t>
      </w:r>
    </w:p>
    <w:p w14:paraId="437B6000" w14:textId="77777777" w:rsidR="008E77D9" w:rsidRPr="009B625B" w:rsidRDefault="008E77D9" w:rsidP="00B67803">
      <w:pPr>
        <w:shd w:val="clear" w:color="auto" w:fill="FFFFFF"/>
        <w:jc w:val="both"/>
        <w:rPr>
          <w:rFonts w:ascii="Calibri" w:hAnsi="Calibri" w:cs="Calibri"/>
          <w:color w:val="000000" w:themeColor="text1"/>
          <w:sz w:val="22"/>
          <w:szCs w:val="22"/>
        </w:rPr>
      </w:pPr>
    </w:p>
    <w:p w14:paraId="120D0BEA" w14:textId="0ABD1BD2" w:rsidR="00F64DA3" w:rsidRPr="00B3282B" w:rsidRDefault="00070371" w:rsidP="00B67803">
      <w:pPr>
        <w:shd w:val="clear" w:color="auto" w:fill="FFFFFF"/>
        <w:jc w:val="both"/>
        <w:rPr>
          <w:rFonts w:ascii="Calibri" w:hAnsi="Calibri" w:cs="Calibri"/>
          <w:b/>
          <w:bCs/>
          <w:color w:val="0098D5"/>
          <w:sz w:val="22"/>
          <w:szCs w:val="22"/>
        </w:rPr>
      </w:pPr>
      <w:r w:rsidRPr="009B625B">
        <w:rPr>
          <w:rFonts w:ascii="Calibri" w:hAnsi="Calibri" w:cs="Calibri"/>
          <w:b/>
          <w:bCs/>
          <w:color w:val="0098D5"/>
          <w:sz w:val="22"/>
          <w:szCs w:val="22"/>
        </w:rPr>
        <w:t xml:space="preserve">Eligibility </w:t>
      </w:r>
    </w:p>
    <w:p w14:paraId="48992EDB" w14:textId="79C4A382" w:rsidR="00F64DA3" w:rsidRPr="009B625B" w:rsidRDefault="00F64DA3" w:rsidP="00B67803">
      <w:pPr>
        <w:pStyle w:val="Listenabsatz"/>
        <w:numPr>
          <w:ilvl w:val="0"/>
          <w:numId w:val="7"/>
        </w:numPr>
        <w:shd w:val="clear" w:color="auto" w:fill="FFFFFF"/>
        <w:jc w:val="both"/>
        <w:rPr>
          <w:rFonts w:ascii="Calibri" w:hAnsi="Calibri" w:cs="Calibri"/>
          <w:color w:val="000000" w:themeColor="text1"/>
          <w:sz w:val="22"/>
          <w:szCs w:val="22"/>
        </w:rPr>
      </w:pPr>
      <w:r w:rsidRPr="009B625B">
        <w:rPr>
          <w:rFonts w:ascii="Calibri" w:hAnsi="Calibri" w:cs="Calibri"/>
          <w:color w:val="000000" w:themeColor="text1"/>
          <w:sz w:val="22"/>
          <w:szCs w:val="22"/>
        </w:rPr>
        <w:t xml:space="preserve">Applicants </w:t>
      </w:r>
    </w:p>
    <w:p w14:paraId="18DC5075" w14:textId="2286C21E" w:rsidR="00F64DA3" w:rsidRPr="003164EC" w:rsidRDefault="00F64DA3" w:rsidP="00817E56">
      <w:pPr>
        <w:pStyle w:val="Listenabsatz"/>
        <w:numPr>
          <w:ilvl w:val="1"/>
          <w:numId w:val="7"/>
        </w:numPr>
        <w:shd w:val="clear" w:color="auto" w:fill="FFFFFF"/>
        <w:jc w:val="both"/>
        <w:rPr>
          <w:rFonts w:ascii="Calibri" w:hAnsi="Calibri" w:cs="Calibri"/>
          <w:color w:val="000000" w:themeColor="text1"/>
          <w:sz w:val="22"/>
          <w:szCs w:val="22"/>
        </w:rPr>
      </w:pPr>
      <w:r w:rsidRPr="009B625B">
        <w:rPr>
          <w:rFonts w:ascii="Calibri" w:hAnsi="Calibri" w:cs="Calibri"/>
          <w:color w:val="000000" w:themeColor="text1"/>
          <w:sz w:val="22"/>
          <w:szCs w:val="22"/>
        </w:rPr>
        <w:t xml:space="preserve">Those eligible to apply (from here on referred to as ‘the applicant/s’) are researchers (post-doctorate) from state universities and state </w:t>
      </w:r>
      <w:r w:rsidRPr="003164EC">
        <w:rPr>
          <w:rFonts w:ascii="Calibri" w:hAnsi="Calibri" w:cs="Calibri"/>
          <w:color w:val="000000" w:themeColor="text1"/>
          <w:sz w:val="22"/>
          <w:szCs w:val="22"/>
        </w:rPr>
        <w:t>universities of applied sciences that receive funding from the Bavarian government</w:t>
      </w:r>
      <w:r w:rsidRPr="003164EC">
        <w:rPr>
          <w:rStyle w:val="Funotenzeichen"/>
          <w:rFonts w:ascii="Calibri" w:hAnsi="Calibri" w:cs="Calibri"/>
          <w:color w:val="000000" w:themeColor="text1"/>
          <w:sz w:val="22"/>
          <w:szCs w:val="22"/>
        </w:rPr>
        <w:footnoteReference w:id="1"/>
      </w:r>
      <w:r w:rsidR="00A62BA3" w:rsidRPr="003164EC">
        <w:rPr>
          <w:rFonts w:ascii="Calibri" w:hAnsi="Calibri" w:cs="Calibri"/>
          <w:color w:val="000000" w:themeColor="text1"/>
          <w:sz w:val="22"/>
          <w:szCs w:val="22"/>
        </w:rPr>
        <w:t>.</w:t>
      </w:r>
    </w:p>
    <w:p w14:paraId="41C0AEDF" w14:textId="700BAB72" w:rsidR="00640982" w:rsidRPr="00B3282B" w:rsidRDefault="00662A8C" w:rsidP="00B3282B">
      <w:pPr>
        <w:pStyle w:val="Listenabsatz"/>
        <w:numPr>
          <w:ilvl w:val="1"/>
          <w:numId w:val="7"/>
        </w:numPr>
        <w:shd w:val="clear" w:color="auto" w:fill="FFFFFF"/>
        <w:jc w:val="both"/>
        <w:rPr>
          <w:rFonts w:ascii="Calibri" w:hAnsi="Calibri" w:cs="Calibri"/>
          <w:color w:val="000000" w:themeColor="text1"/>
          <w:sz w:val="22"/>
          <w:szCs w:val="22"/>
        </w:rPr>
      </w:pPr>
      <w:r w:rsidRPr="003164EC">
        <w:rPr>
          <w:rFonts w:ascii="Calibri" w:hAnsi="Calibri" w:cs="Calibri"/>
          <w:color w:val="000000" w:themeColor="text1"/>
          <w:sz w:val="22"/>
          <w:szCs w:val="22"/>
        </w:rPr>
        <w:t>Potential conflicts of interest must be disclosed.</w:t>
      </w:r>
    </w:p>
    <w:p w14:paraId="1B004F91" w14:textId="4AEFAC75" w:rsidR="00F64DA3" w:rsidRPr="003164EC" w:rsidRDefault="00F64DA3" w:rsidP="00B67803">
      <w:pPr>
        <w:pStyle w:val="Listenabsatz"/>
        <w:numPr>
          <w:ilvl w:val="0"/>
          <w:numId w:val="20"/>
        </w:numPr>
        <w:shd w:val="clear" w:color="auto" w:fill="FFFFFF"/>
        <w:jc w:val="both"/>
        <w:rPr>
          <w:rFonts w:ascii="Calibri" w:hAnsi="Calibri" w:cs="Calibri"/>
          <w:color w:val="000000" w:themeColor="text1"/>
          <w:sz w:val="22"/>
          <w:szCs w:val="22"/>
        </w:rPr>
      </w:pPr>
      <w:r w:rsidRPr="003164EC">
        <w:rPr>
          <w:rFonts w:ascii="Calibri" w:hAnsi="Calibri" w:cs="Calibri"/>
          <w:color w:val="000000" w:themeColor="text1"/>
          <w:sz w:val="22"/>
          <w:szCs w:val="22"/>
        </w:rPr>
        <w:t xml:space="preserve">Projects </w:t>
      </w:r>
    </w:p>
    <w:p w14:paraId="3C36670E" w14:textId="45CD4353" w:rsidR="00F64DA3" w:rsidRPr="003164EC" w:rsidRDefault="00F64DA3" w:rsidP="00B67803">
      <w:pPr>
        <w:pStyle w:val="Listenabsatz"/>
        <w:numPr>
          <w:ilvl w:val="1"/>
          <w:numId w:val="20"/>
        </w:numPr>
        <w:shd w:val="clear" w:color="auto" w:fill="FFFFFF"/>
        <w:jc w:val="both"/>
        <w:rPr>
          <w:rFonts w:ascii="Calibri" w:hAnsi="Calibri" w:cs="Calibri"/>
          <w:color w:val="000000" w:themeColor="text1"/>
          <w:sz w:val="22"/>
          <w:szCs w:val="22"/>
        </w:rPr>
      </w:pPr>
      <w:r w:rsidRPr="003164EC">
        <w:rPr>
          <w:rFonts w:ascii="Calibri" w:hAnsi="Calibri" w:cs="Calibri"/>
          <w:color w:val="000000" w:themeColor="text1"/>
          <w:sz w:val="22"/>
          <w:szCs w:val="22"/>
        </w:rPr>
        <w:t xml:space="preserve">Completed </w:t>
      </w:r>
      <w:r w:rsidR="00FD69F5" w:rsidRPr="003164EC">
        <w:rPr>
          <w:rFonts w:ascii="Calibri" w:hAnsi="Calibri" w:cs="Calibri"/>
          <w:color w:val="000000" w:themeColor="text1"/>
          <w:sz w:val="22"/>
          <w:szCs w:val="22"/>
        </w:rPr>
        <w:t xml:space="preserve">or advanced-stage </w:t>
      </w:r>
      <w:r w:rsidRPr="003164EC">
        <w:rPr>
          <w:rFonts w:ascii="Calibri" w:hAnsi="Calibri" w:cs="Calibri"/>
          <w:color w:val="000000" w:themeColor="text1"/>
          <w:sz w:val="22"/>
          <w:szCs w:val="22"/>
        </w:rPr>
        <w:t xml:space="preserve">projects are </w:t>
      </w:r>
      <w:r w:rsidRPr="003164EC">
        <w:rPr>
          <w:rFonts w:ascii="Calibri" w:hAnsi="Calibri" w:cs="Calibri"/>
          <w:color w:val="000000" w:themeColor="text1"/>
          <w:sz w:val="22"/>
          <w:szCs w:val="22"/>
          <w:u w:val="single"/>
        </w:rPr>
        <w:t xml:space="preserve">not </w:t>
      </w:r>
      <w:r w:rsidRPr="003164EC">
        <w:rPr>
          <w:rFonts w:ascii="Calibri" w:hAnsi="Calibri" w:cs="Calibri"/>
          <w:color w:val="000000" w:themeColor="text1"/>
          <w:sz w:val="22"/>
          <w:szCs w:val="22"/>
        </w:rPr>
        <w:t xml:space="preserve">eligible. </w:t>
      </w:r>
    </w:p>
    <w:p w14:paraId="55E8F1DB" w14:textId="1066FDFF" w:rsidR="00101E98" w:rsidRPr="003164EC" w:rsidRDefault="00FB089B" w:rsidP="00B67803">
      <w:pPr>
        <w:pStyle w:val="Listenabsatz"/>
        <w:numPr>
          <w:ilvl w:val="1"/>
          <w:numId w:val="7"/>
        </w:numPr>
        <w:shd w:val="clear" w:color="auto" w:fill="FFFFFF"/>
        <w:jc w:val="both"/>
        <w:rPr>
          <w:rFonts w:ascii="Calibri" w:hAnsi="Calibri" w:cs="Calibri"/>
          <w:color w:val="000000" w:themeColor="text1"/>
          <w:sz w:val="22"/>
          <w:szCs w:val="22"/>
        </w:rPr>
      </w:pPr>
      <w:r w:rsidRPr="003164EC">
        <w:rPr>
          <w:rFonts w:ascii="Calibri" w:hAnsi="Calibri" w:cs="Calibri"/>
          <w:color w:val="000000" w:themeColor="text1"/>
          <w:sz w:val="22"/>
          <w:szCs w:val="22"/>
        </w:rPr>
        <w:t xml:space="preserve">Each application </w:t>
      </w:r>
      <w:r w:rsidR="00FD69F5" w:rsidRPr="003164EC">
        <w:rPr>
          <w:rFonts w:ascii="Calibri" w:hAnsi="Calibri" w:cs="Calibri"/>
          <w:color w:val="000000" w:themeColor="text1"/>
          <w:sz w:val="22"/>
          <w:szCs w:val="22"/>
        </w:rPr>
        <w:t>must</w:t>
      </w:r>
      <w:r w:rsidRPr="003164EC">
        <w:rPr>
          <w:rFonts w:ascii="Calibri" w:hAnsi="Calibri" w:cs="Calibri"/>
          <w:color w:val="000000" w:themeColor="text1"/>
          <w:sz w:val="22"/>
          <w:szCs w:val="22"/>
        </w:rPr>
        <w:t xml:space="preserve"> be submitted as </w:t>
      </w:r>
      <w:r w:rsidR="00FD69F5" w:rsidRPr="003164EC">
        <w:rPr>
          <w:rFonts w:ascii="Calibri" w:hAnsi="Calibri" w:cs="Calibri"/>
          <w:color w:val="000000" w:themeColor="text1"/>
          <w:sz w:val="22"/>
          <w:szCs w:val="22"/>
        </w:rPr>
        <w:t xml:space="preserve">a </w:t>
      </w:r>
      <w:r w:rsidRPr="003164EC">
        <w:rPr>
          <w:rFonts w:ascii="Calibri" w:hAnsi="Calibri" w:cs="Calibri"/>
          <w:color w:val="000000" w:themeColor="text1"/>
          <w:sz w:val="22"/>
          <w:szCs w:val="22"/>
        </w:rPr>
        <w:t xml:space="preserve">collaborative project </w:t>
      </w:r>
      <w:r w:rsidR="00FD69F5" w:rsidRPr="003164EC">
        <w:rPr>
          <w:rFonts w:ascii="Calibri" w:hAnsi="Calibri" w:cs="Calibri"/>
          <w:color w:val="000000" w:themeColor="text1"/>
          <w:sz w:val="22"/>
          <w:szCs w:val="22"/>
        </w:rPr>
        <w:t xml:space="preserve">involving </w:t>
      </w:r>
      <w:r w:rsidR="003137DF" w:rsidRPr="003164EC">
        <w:rPr>
          <w:rFonts w:ascii="Calibri" w:hAnsi="Calibri" w:cs="Calibri"/>
          <w:color w:val="000000" w:themeColor="text1"/>
          <w:sz w:val="22"/>
          <w:szCs w:val="22"/>
        </w:rPr>
        <w:t xml:space="preserve">at least </w:t>
      </w:r>
      <w:r w:rsidRPr="003164EC">
        <w:rPr>
          <w:rFonts w:ascii="Calibri" w:hAnsi="Calibri" w:cs="Calibri"/>
          <w:color w:val="000000" w:themeColor="text1"/>
          <w:sz w:val="22"/>
          <w:szCs w:val="22"/>
          <w:u w:val="single"/>
        </w:rPr>
        <w:t xml:space="preserve">one researcher from Bavaria and </w:t>
      </w:r>
      <w:r w:rsidR="00FD69F5" w:rsidRPr="003164EC">
        <w:rPr>
          <w:rFonts w:ascii="Calibri" w:hAnsi="Calibri" w:cs="Calibri"/>
          <w:color w:val="000000" w:themeColor="text1"/>
          <w:sz w:val="22"/>
          <w:szCs w:val="22"/>
          <w:u w:val="single"/>
        </w:rPr>
        <w:t xml:space="preserve">one researcher from </w:t>
      </w:r>
      <w:r w:rsidRPr="003164EC">
        <w:rPr>
          <w:rFonts w:ascii="Calibri" w:hAnsi="Calibri" w:cs="Calibri"/>
          <w:color w:val="000000" w:themeColor="text1"/>
          <w:sz w:val="22"/>
          <w:szCs w:val="22"/>
          <w:u w:val="single"/>
        </w:rPr>
        <w:t>Queensland</w:t>
      </w:r>
      <w:r w:rsidRPr="003164EC">
        <w:rPr>
          <w:rFonts w:ascii="Calibri" w:hAnsi="Calibri" w:cs="Calibri"/>
          <w:color w:val="000000" w:themeColor="text1"/>
          <w:sz w:val="22"/>
          <w:szCs w:val="22"/>
        </w:rPr>
        <w:t>, preferably with an industry partner.</w:t>
      </w:r>
      <w:r w:rsidR="00101E98" w:rsidRPr="003164EC">
        <w:rPr>
          <w:rFonts w:ascii="Calibri" w:hAnsi="Calibri" w:cs="Calibri"/>
          <w:color w:val="000000" w:themeColor="text1"/>
          <w:sz w:val="22"/>
          <w:szCs w:val="22"/>
        </w:rPr>
        <w:t xml:space="preserve"> </w:t>
      </w:r>
      <w:r w:rsidR="00101E98" w:rsidRPr="003164EC">
        <w:rPr>
          <w:rFonts w:ascii="Calibri" w:eastAsia="Times New Roman" w:hAnsi="Calibri" w:cs="Calibri"/>
          <w:color w:val="000000" w:themeColor="text1"/>
          <w:kern w:val="0"/>
          <w:sz w:val="22"/>
          <w:szCs w:val="22"/>
          <w:lang w:eastAsia="en-GB"/>
          <w14:ligatures w14:val="none"/>
        </w:rPr>
        <w:t>Project activities carried out by partners have to involve genuine collaboration between the applicants.</w:t>
      </w:r>
    </w:p>
    <w:p w14:paraId="48CFA39A" w14:textId="2CB99C0F" w:rsidR="00F64DA3" w:rsidRDefault="007A2CEE" w:rsidP="00CF773F">
      <w:pPr>
        <w:pStyle w:val="Listenabsatz"/>
        <w:shd w:val="clear" w:color="auto" w:fill="FFFFFF"/>
        <w:ind w:left="1440"/>
        <w:jc w:val="both"/>
        <w:rPr>
          <w:rFonts w:ascii="Calibri" w:hAnsi="Calibri" w:cs="Calibri"/>
          <w:color w:val="000000" w:themeColor="text1"/>
          <w:sz w:val="22"/>
          <w:szCs w:val="22"/>
        </w:rPr>
      </w:pPr>
      <w:r w:rsidRPr="003164EC">
        <w:rPr>
          <w:rFonts w:ascii="Calibri" w:hAnsi="Calibri" w:cs="Calibri"/>
          <w:color w:val="000000" w:themeColor="text1"/>
          <w:sz w:val="22"/>
          <w:szCs w:val="22"/>
        </w:rPr>
        <w:t xml:space="preserve">Each project </w:t>
      </w:r>
      <w:r w:rsidR="00FD69F5" w:rsidRPr="003164EC">
        <w:rPr>
          <w:rFonts w:ascii="Calibri" w:hAnsi="Calibri" w:cs="Calibri"/>
          <w:color w:val="000000" w:themeColor="text1"/>
          <w:sz w:val="22"/>
          <w:szCs w:val="22"/>
        </w:rPr>
        <w:t>must</w:t>
      </w:r>
      <w:r w:rsidRPr="003164EC">
        <w:rPr>
          <w:rFonts w:ascii="Calibri" w:hAnsi="Calibri" w:cs="Calibri"/>
          <w:color w:val="000000" w:themeColor="text1"/>
          <w:sz w:val="22"/>
          <w:szCs w:val="22"/>
        </w:rPr>
        <w:t xml:space="preserve"> have one </w:t>
      </w:r>
      <w:r w:rsidRPr="003164EC">
        <w:rPr>
          <w:rFonts w:ascii="Calibri" w:hAnsi="Calibri" w:cs="Calibri"/>
          <w:color w:val="000000" w:themeColor="text1"/>
          <w:sz w:val="22"/>
          <w:szCs w:val="22"/>
          <w:u w:val="single"/>
        </w:rPr>
        <w:t>lead applicant</w:t>
      </w:r>
      <w:r w:rsidRPr="003164EC">
        <w:rPr>
          <w:rFonts w:ascii="Calibri" w:hAnsi="Calibri" w:cs="Calibri"/>
          <w:color w:val="000000" w:themeColor="text1"/>
          <w:sz w:val="22"/>
          <w:szCs w:val="22"/>
        </w:rPr>
        <w:t xml:space="preserve"> from Bavaria </w:t>
      </w:r>
      <w:r w:rsidR="00194C62" w:rsidRPr="003164EC">
        <w:rPr>
          <w:rFonts w:ascii="Calibri" w:hAnsi="Calibri" w:cs="Calibri"/>
          <w:color w:val="000000" w:themeColor="text1"/>
          <w:sz w:val="22"/>
          <w:szCs w:val="22"/>
        </w:rPr>
        <w:t xml:space="preserve">and </w:t>
      </w:r>
      <w:r w:rsidR="00FD69F5" w:rsidRPr="003164EC">
        <w:rPr>
          <w:rFonts w:ascii="Calibri" w:hAnsi="Calibri" w:cs="Calibri"/>
          <w:color w:val="000000" w:themeColor="text1"/>
          <w:sz w:val="22"/>
          <w:szCs w:val="22"/>
        </w:rPr>
        <w:t xml:space="preserve">one from </w:t>
      </w:r>
      <w:r w:rsidRPr="003164EC">
        <w:rPr>
          <w:rFonts w:ascii="Calibri" w:hAnsi="Calibri" w:cs="Calibri"/>
          <w:color w:val="000000" w:themeColor="text1"/>
          <w:sz w:val="22"/>
          <w:szCs w:val="22"/>
        </w:rPr>
        <w:t>Queensland.</w:t>
      </w:r>
    </w:p>
    <w:p w14:paraId="65F91DAC" w14:textId="77777777" w:rsidR="00AD0404" w:rsidRPr="003164EC" w:rsidRDefault="00AD0404" w:rsidP="00CF773F">
      <w:pPr>
        <w:pStyle w:val="Listenabsatz"/>
        <w:shd w:val="clear" w:color="auto" w:fill="FFFFFF"/>
        <w:ind w:left="1440"/>
        <w:jc w:val="both"/>
        <w:rPr>
          <w:rFonts w:ascii="Calibri" w:hAnsi="Calibri" w:cs="Calibri"/>
          <w:color w:val="000000" w:themeColor="text1"/>
          <w:sz w:val="22"/>
          <w:szCs w:val="22"/>
        </w:rPr>
      </w:pPr>
    </w:p>
    <w:p w14:paraId="0599EE21" w14:textId="3C2603E7" w:rsidR="00F64DA3" w:rsidRPr="003164EC" w:rsidRDefault="00F64DA3" w:rsidP="00B67803">
      <w:pPr>
        <w:pStyle w:val="Listenabsatz"/>
        <w:numPr>
          <w:ilvl w:val="0"/>
          <w:numId w:val="20"/>
        </w:numPr>
        <w:shd w:val="clear" w:color="auto" w:fill="FFFFFF"/>
        <w:jc w:val="both"/>
        <w:rPr>
          <w:rFonts w:ascii="Calibri" w:hAnsi="Calibri" w:cs="Calibri"/>
          <w:color w:val="000000" w:themeColor="text1"/>
          <w:sz w:val="22"/>
          <w:szCs w:val="22"/>
        </w:rPr>
      </w:pPr>
      <w:r w:rsidRPr="003164EC">
        <w:rPr>
          <w:rFonts w:ascii="Calibri" w:hAnsi="Calibri" w:cs="Calibri"/>
          <w:color w:val="000000" w:themeColor="text1"/>
          <w:sz w:val="22"/>
          <w:szCs w:val="22"/>
        </w:rPr>
        <w:t>Application</w:t>
      </w:r>
    </w:p>
    <w:p w14:paraId="424BF6F7" w14:textId="36477DC4" w:rsidR="00BC3068" w:rsidRDefault="004C453E" w:rsidP="00BC3068">
      <w:pPr>
        <w:pStyle w:val="Listenabsatz"/>
        <w:numPr>
          <w:ilvl w:val="1"/>
          <w:numId w:val="7"/>
        </w:numPr>
        <w:shd w:val="clear" w:color="auto" w:fill="FFFFFF"/>
        <w:jc w:val="both"/>
        <w:rPr>
          <w:rFonts w:ascii="Calibri" w:hAnsi="Calibri" w:cs="Calibri"/>
          <w:color w:val="000000" w:themeColor="text1"/>
          <w:sz w:val="22"/>
          <w:szCs w:val="22"/>
        </w:rPr>
      </w:pPr>
      <w:r w:rsidRPr="009B625B">
        <w:rPr>
          <w:rFonts w:ascii="Calibri" w:hAnsi="Calibri" w:cs="Calibri"/>
          <w:color w:val="000000" w:themeColor="text1"/>
          <w:sz w:val="22"/>
          <w:szCs w:val="22"/>
        </w:rPr>
        <w:lastRenderedPageBreak/>
        <w:t>All projects must submit</w:t>
      </w:r>
      <w:r w:rsidR="003137DF" w:rsidRPr="009B625B">
        <w:rPr>
          <w:rFonts w:ascii="Calibri" w:hAnsi="Calibri" w:cs="Calibri"/>
          <w:color w:val="000000" w:themeColor="text1"/>
          <w:sz w:val="22"/>
          <w:szCs w:val="22"/>
        </w:rPr>
        <w:t xml:space="preserve"> their joint research proposal</w:t>
      </w:r>
      <w:r w:rsidRPr="009B625B">
        <w:rPr>
          <w:rFonts w:ascii="Calibri" w:hAnsi="Calibri" w:cs="Calibri"/>
          <w:color w:val="000000" w:themeColor="text1"/>
          <w:sz w:val="22"/>
          <w:szCs w:val="22"/>
        </w:rPr>
        <w:t xml:space="preserve"> </w:t>
      </w:r>
      <w:r w:rsidR="003137DF" w:rsidRPr="009B625B">
        <w:rPr>
          <w:rFonts w:ascii="Calibri" w:hAnsi="Calibri" w:cs="Calibri"/>
          <w:color w:val="000000" w:themeColor="text1"/>
          <w:sz w:val="22"/>
          <w:szCs w:val="22"/>
        </w:rPr>
        <w:t xml:space="preserve">in </w:t>
      </w:r>
      <w:r w:rsidRPr="009B625B">
        <w:rPr>
          <w:rFonts w:ascii="Calibri" w:hAnsi="Calibri" w:cs="Calibri"/>
          <w:color w:val="000000" w:themeColor="text1"/>
          <w:sz w:val="22"/>
          <w:szCs w:val="22"/>
        </w:rPr>
        <w:t xml:space="preserve">two </w:t>
      </w:r>
      <w:r w:rsidR="003137DF" w:rsidRPr="009B625B">
        <w:rPr>
          <w:rFonts w:ascii="Calibri" w:hAnsi="Calibri" w:cs="Calibri"/>
          <w:color w:val="000000" w:themeColor="text1"/>
          <w:sz w:val="22"/>
          <w:szCs w:val="22"/>
        </w:rPr>
        <w:t xml:space="preserve">separate </w:t>
      </w:r>
      <w:r w:rsidRPr="009B625B">
        <w:rPr>
          <w:rFonts w:ascii="Calibri" w:hAnsi="Calibri" w:cs="Calibri"/>
          <w:color w:val="000000" w:themeColor="text1"/>
          <w:sz w:val="22"/>
          <w:szCs w:val="22"/>
        </w:rPr>
        <w:t>applications.</w:t>
      </w:r>
      <w:r w:rsidR="003A58BA">
        <w:rPr>
          <w:rFonts w:ascii="Calibri" w:hAnsi="Calibri" w:cs="Calibri"/>
          <w:color w:val="000000" w:themeColor="text1"/>
          <w:sz w:val="22"/>
          <w:szCs w:val="22"/>
        </w:rPr>
        <w:t xml:space="preserve"> </w:t>
      </w:r>
      <w:r w:rsidRPr="009B625B">
        <w:rPr>
          <w:rFonts w:ascii="Calibri" w:hAnsi="Calibri" w:cs="Calibri"/>
          <w:color w:val="000000" w:themeColor="text1"/>
          <w:sz w:val="22"/>
          <w:szCs w:val="22"/>
        </w:rPr>
        <w:t>Bavarian applicants must submit to the Bavarian application portal</w:t>
      </w:r>
      <w:r w:rsidR="007A2CEE" w:rsidRPr="009B625B">
        <w:rPr>
          <w:rFonts w:ascii="Calibri" w:hAnsi="Calibri" w:cs="Calibri"/>
          <w:color w:val="000000" w:themeColor="text1"/>
          <w:sz w:val="22"/>
          <w:szCs w:val="22"/>
        </w:rPr>
        <w:t xml:space="preserve"> </w:t>
      </w:r>
      <w:r w:rsidR="007A2CEE" w:rsidRPr="00CF773F">
        <w:rPr>
          <w:rFonts w:ascii="Calibri" w:hAnsi="Calibri" w:cs="Calibri"/>
          <w:color w:val="000000" w:themeColor="text1"/>
          <w:sz w:val="22"/>
          <w:szCs w:val="22"/>
        </w:rPr>
        <w:t>(</w:t>
      </w:r>
      <w:hyperlink r:id="rId8" w:history="1">
        <w:r w:rsidR="005F40CD" w:rsidRPr="00850234">
          <w:rPr>
            <w:rStyle w:val="Hyperlink"/>
            <w:rFonts w:ascii="Calibri" w:hAnsi="Calibri" w:cs="Calibri"/>
            <w:sz w:val="22"/>
            <w:szCs w:val="22"/>
          </w:rPr>
          <w:t>MoveOn</w:t>
        </w:r>
      </w:hyperlink>
      <w:r w:rsidR="007A2CEE" w:rsidRPr="009B625B">
        <w:rPr>
          <w:rFonts w:ascii="Calibri" w:hAnsi="Calibri" w:cs="Calibri"/>
          <w:color w:val="000000" w:themeColor="text1"/>
          <w:sz w:val="22"/>
          <w:szCs w:val="22"/>
        </w:rPr>
        <w:t xml:space="preserve"> at </w:t>
      </w:r>
      <w:r w:rsidR="00004BF8" w:rsidRPr="009B625B">
        <w:rPr>
          <w:rFonts w:ascii="Calibri" w:hAnsi="Calibri" w:cs="Calibri"/>
          <w:color w:val="000000" w:themeColor="text1"/>
          <w:sz w:val="22"/>
          <w:szCs w:val="22"/>
        </w:rPr>
        <w:t xml:space="preserve">the </w:t>
      </w:r>
      <w:r w:rsidR="007A2CEE" w:rsidRPr="009B625B">
        <w:rPr>
          <w:rFonts w:ascii="Calibri" w:hAnsi="Calibri" w:cs="Calibri"/>
          <w:b/>
          <w:bCs/>
          <w:color w:val="000000" w:themeColor="text1"/>
          <w:sz w:val="22"/>
          <w:szCs w:val="22"/>
        </w:rPr>
        <w:t>B</w:t>
      </w:r>
      <w:r w:rsidR="007A2CEE" w:rsidRPr="009B625B">
        <w:rPr>
          <w:rFonts w:ascii="Calibri" w:hAnsi="Calibri" w:cs="Calibri"/>
          <w:color w:val="000000" w:themeColor="text1"/>
          <w:sz w:val="22"/>
          <w:szCs w:val="22"/>
        </w:rPr>
        <w:t>avaria-</w:t>
      </w:r>
      <w:r w:rsidR="007A2CEE" w:rsidRPr="009B625B">
        <w:rPr>
          <w:rFonts w:ascii="Calibri" w:hAnsi="Calibri" w:cs="Calibri"/>
          <w:b/>
          <w:bCs/>
          <w:color w:val="000000" w:themeColor="text1"/>
          <w:sz w:val="22"/>
          <w:szCs w:val="22"/>
        </w:rPr>
        <w:t>A</w:t>
      </w:r>
      <w:r w:rsidR="007A2CEE" w:rsidRPr="009B625B">
        <w:rPr>
          <w:rFonts w:ascii="Calibri" w:hAnsi="Calibri" w:cs="Calibri"/>
          <w:color w:val="000000" w:themeColor="text1"/>
          <w:sz w:val="22"/>
          <w:szCs w:val="22"/>
        </w:rPr>
        <w:t xml:space="preserve">ustralia </w:t>
      </w:r>
      <w:r w:rsidR="0012465A" w:rsidRPr="009B625B">
        <w:rPr>
          <w:rFonts w:ascii="Calibri" w:hAnsi="Calibri" w:cs="Calibri"/>
          <w:b/>
          <w:bCs/>
          <w:color w:val="000000" w:themeColor="text1"/>
          <w:sz w:val="22"/>
          <w:szCs w:val="22"/>
        </w:rPr>
        <w:t>C</w:t>
      </w:r>
      <w:r w:rsidR="007A2CEE" w:rsidRPr="009B625B">
        <w:rPr>
          <w:rFonts w:ascii="Calibri" w:hAnsi="Calibri" w:cs="Calibri"/>
          <w:color w:val="000000" w:themeColor="text1"/>
          <w:sz w:val="22"/>
          <w:szCs w:val="22"/>
        </w:rPr>
        <w:t xml:space="preserve">oordination </w:t>
      </w:r>
      <w:r w:rsidR="0012465A" w:rsidRPr="009B625B">
        <w:rPr>
          <w:rFonts w:ascii="Calibri" w:hAnsi="Calibri" w:cs="Calibri"/>
          <w:b/>
          <w:bCs/>
          <w:color w:val="000000" w:themeColor="text1"/>
          <w:sz w:val="22"/>
          <w:szCs w:val="22"/>
        </w:rPr>
        <w:t>U</w:t>
      </w:r>
      <w:r w:rsidR="007A2CEE" w:rsidRPr="009B625B">
        <w:rPr>
          <w:rFonts w:ascii="Calibri" w:hAnsi="Calibri" w:cs="Calibri"/>
          <w:color w:val="000000" w:themeColor="text1"/>
          <w:sz w:val="22"/>
          <w:szCs w:val="22"/>
        </w:rPr>
        <w:t>nit</w:t>
      </w:r>
      <w:r w:rsidR="0012465A" w:rsidRPr="009B625B">
        <w:rPr>
          <w:rFonts w:ascii="Calibri" w:hAnsi="Calibri" w:cs="Calibri"/>
          <w:color w:val="000000" w:themeColor="text1"/>
          <w:sz w:val="22"/>
          <w:szCs w:val="22"/>
        </w:rPr>
        <w:t xml:space="preserve"> at UBT. Hereafter: </w:t>
      </w:r>
      <w:r w:rsidR="0012465A" w:rsidRPr="009B625B">
        <w:rPr>
          <w:rFonts w:ascii="Calibri" w:hAnsi="Calibri" w:cs="Calibri"/>
          <w:b/>
          <w:bCs/>
          <w:color w:val="000000" w:themeColor="text1"/>
          <w:sz w:val="22"/>
          <w:szCs w:val="22"/>
        </w:rPr>
        <w:t>BACU</w:t>
      </w:r>
      <w:r w:rsidR="007A2CEE" w:rsidRPr="009B625B">
        <w:rPr>
          <w:rFonts w:ascii="Calibri" w:hAnsi="Calibri" w:cs="Calibri"/>
          <w:color w:val="000000" w:themeColor="text1"/>
          <w:sz w:val="22"/>
          <w:szCs w:val="22"/>
        </w:rPr>
        <w:t>)</w:t>
      </w:r>
      <w:r w:rsidRPr="009B625B">
        <w:rPr>
          <w:rFonts w:ascii="Calibri" w:hAnsi="Calibri" w:cs="Calibri"/>
          <w:color w:val="000000" w:themeColor="text1"/>
          <w:sz w:val="22"/>
          <w:szCs w:val="22"/>
        </w:rPr>
        <w:t>. Queensland</w:t>
      </w:r>
      <w:r w:rsidR="007A2CEE" w:rsidRPr="009B625B">
        <w:rPr>
          <w:rFonts w:ascii="Calibri" w:hAnsi="Calibri" w:cs="Calibri"/>
          <w:color w:val="000000" w:themeColor="text1"/>
          <w:sz w:val="22"/>
          <w:szCs w:val="22"/>
        </w:rPr>
        <w:t xml:space="preserve"> applicants </w:t>
      </w:r>
      <w:r w:rsidR="007A2CEE" w:rsidRPr="00BC3068">
        <w:rPr>
          <w:rFonts w:ascii="Calibri" w:hAnsi="Calibri" w:cs="Calibri"/>
          <w:color w:val="000000" w:themeColor="text1"/>
          <w:sz w:val="22"/>
          <w:szCs w:val="22"/>
        </w:rPr>
        <w:t>must submit a corresponding application to the Queensland government</w:t>
      </w:r>
      <w:r w:rsidR="003A58BA" w:rsidRPr="00BC3068">
        <w:rPr>
          <w:rFonts w:ascii="Calibri" w:hAnsi="Calibri" w:cs="Calibri"/>
          <w:color w:val="000000" w:themeColor="text1"/>
          <w:sz w:val="22"/>
          <w:szCs w:val="22"/>
        </w:rPr>
        <w:t>’s</w:t>
      </w:r>
      <w:r w:rsidR="007A2CEE" w:rsidRPr="00BC3068">
        <w:rPr>
          <w:rFonts w:ascii="Calibri" w:hAnsi="Calibri" w:cs="Calibri"/>
          <w:color w:val="000000" w:themeColor="text1"/>
          <w:sz w:val="22"/>
          <w:szCs w:val="22"/>
        </w:rPr>
        <w:t xml:space="preserve"> </w:t>
      </w:r>
      <w:r w:rsidR="003A58BA" w:rsidRPr="00BC3068">
        <w:rPr>
          <w:rFonts w:ascii="Calibri" w:hAnsi="Calibri" w:cs="Calibri"/>
          <w:color w:val="000000" w:themeColor="text1"/>
          <w:sz w:val="22"/>
          <w:szCs w:val="22"/>
        </w:rPr>
        <w:t xml:space="preserve">application portal </w:t>
      </w:r>
      <w:r w:rsidR="007A2CEE" w:rsidRPr="00BC3068">
        <w:rPr>
          <w:rFonts w:ascii="Calibri" w:hAnsi="Calibri" w:cs="Calibri"/>
          <w:color w:val="000000" w:themeColor="text1"/>
          <w:sz w:val="22"/>
          <w:szCs w:val="22"/>
        </w:rPr>
        <w:t>(</w:t>
      </w:r>
      <w:proofErr w:type="spellStart"/>
      <w:r>
        <w:fldChar w:fldCharType="begin"/>
      </w:r>
      <w:r>
        <w:instrText>HYPERLINK "https://science.desi.qld.gov.au/industry/funding/queensland-bavaria"</w:instrText>
      </w:r>
      <w:r>
        <w:fldChar w:fldCharType="separate"/>
      </w:r>
      <w:r w:rsidR="007A2CEE" w:rsidRPr="00BC3068">
        <w:rPr>
          <w:rStyle w:val="Hyperlink"/>
          <w:rFonts w:ascii="Calibri" w:hAnsi="Calibri" w:cs="Calibri"/>
          <w:sz w:val="22"/>
          <w:szCs w:val="22"/>
        </w:rPr>
        <w:t>smartygrants</w:t>
      </w:r>
      <w:proofErr w:type="spellEnd"/>
      <w:r>
        <w:rPr>
          <w:rStyle w:val="Hyperlink"/>
          <w:rFonts w:ascii="Calibri" w:hAnsi="Calibri" w:cs="Calibri"/>
          <w:sz w:val="22"/>
          <w:szCs w:val="22"/>
        </w:rPr>
        <w:fldChar w:fldCharType="end"/>
      </w:r>
      <w:r w:rsidR="007A2CEE" w:rsidRPr="00BC3068">
        <w:rPr>
          <w:rFonts w:ascii="Calibri" w:hAnsi="Calibri" w:cs="Calibri"/>
          <w:color w:val="000000" w:themeColor="text1"/>
          <w:sz w:val="22"/>
          <w:szCs w:val="22"/>
        </w:rPr>
        <w:t xml:space="preserve">). </w:t>
      </w:r>
    </w:p>
    <w:p w14:paraId="502DE8C1" w14:textId="18EA975E" w:rsidR="00D34FEF" w:rsidRPr="00BC3068" w:rsidRDefault="00004BF8" w:rsidP="00BC3068">
      <w:pPr>
        <w:pStyle w:val="Listenabsatz"/>
        <w:numPr>
          <w:ilvl w:val="1"/>
          <w:numId w:val="7"/>
        </w:numPr>
        <w:shd w:val="clear" w:color="auto" w:fill="FFFFFF"/>
        <w:jc w:val="both"/>
        <w:rPr>
          <w:rFonts w:ascii="Calibri" w:hAnsi="Calibri" w:cs="Calibri"/>
          <w:color w:val="000000" w:themeColor="text1"/>
          <w:sz w:val="22"/>
          <w:szCs w:val="22"/>
        </w:rPr>
      </w:pPr>
      <w:r w:rsidRPr="00BC3068">
        <w:rPr>
          <w:rFonts w:ascii="Calibri" w:hAnsi="Calibri" w:cs="Calibri"/>
          <w:color w:val="000000" w:themeColor="text1"/>
          <w:sz w:val="22"/>
          <w:szCs w:val="22"/>
        </w:rPr>
        <w:t>T</w:t>
      </w:r>
      <w:r w:rsidR="007E1D14" w:rsidRPr="00BC3068">
        <w:rPr>
          <w:rFonts w:ascii="Calibri" w:hAnsi="Calibri" w:cs="Calibri"/>
          <w:color w:val="000000" w:themeColor="text1"/>
          <w:sz w:val="22"/>
          <w:szCs w:val="22"/>
        </w:rPr>
        <w:t>he p</w:t>
      </w:r>
      <w:r w:rsidR="00FB089B" w:rsidRPr="00BC3068">
        <w:rPr>
          <w:rFonts w:ascii="Calibri" w:hAnsi="Calibri" w:cs="Calibri"/>
          <w:color w:val="000000" w:themeColor="text1"/>
          <w:sz w:val="22"/>
          <w:szCs w:val="22"/>
        </w:rPr>
        <w:t xml:space="preserve">roject </w:t>
      </w:r>
      <w:r w:rsidR="006F0308" w:rsidRPr="00BC3068">
        <w:rPr>
          <w:rFonts w:ascii="Calibri" w:hAnsi="Calibri" w:cs="Calibri"/>
          <w:color w:val="000000" w:themeColor="text1"/>
          <w:sz w:val="22"/>
          <w:szCs w:val="22"/>
        </w:rPr>
        <w:t xml:space="preserve">abstract </w:t>
      </w:r>
      <w:r w:rsidR="00FB089B" w:rsidRPr="00BC3068">
        <w:rPr>
          <w:rFonts w:ascii="Calibri" w:hAnsi="Calibri" w:cs="Calibri"/>
          <w:color w:val="000000" w:themeColor="text1"/>
          <w:sz w:val="22"/>
          <w:szCs w:val="22"/>
        </w:rPr>
        <w:t>ha</w:t>
      </w:r>
      <w:r w:rsidRPr="00BC3068">
        <w:rPr>
          <w:rFonts w:ascii="Calibri" w:hAnsi="Calibri" w:cs="Calibri"/>
          <w:color w:val="000000" w:themeColor="text1"/>
          <w:sz w:val="22"/>
          <w:szCs w:val="22"/>
        </w:rPr>
        <w:t>s</w:t>
      </w:r>
      <w:r w:rsidR="00FB089B" w:rsidRPr="00BC3068">
        <w:rPr>
          <w:rFonts w:ascii="Calibri" w:hAnsi="Calibri" w:cs="Calibri"/>
          <w:color w:val="000000" w:themeColor="text1"/>
          <w:sz w:val="22"/>
          <w:szCs w:val="22"/>
        </w:rPr>
        <w:t xml:space="preserve"> to be identical</w:t>
      </w:r>
      <w:r w:rsidRPr="00BC3068">
        <w:rPr>
          <w:rFonts w:ascii="Calibri" w:hAnsi="Calibri" w:cs="Calibri"/>
          <w:color w:val="000000" w:themeColor="text1"/>
          <w:sz w:val="22"/>
          <w:szCs w:val="22"/>
        </w:rPr>
        <w:t xml:space="preserve"> </w:t>
      </w:r>
      <w:r w:rsidR="0094018D" w:rsidRPr="00BC3068">
        <w:rPr>
          <w:rFonts w:ascii="Calibri" w:hAnsi="Calibri" w:cs="Calibri"/>
          <w:color w:val="000000" w:themeColor="text1"/>
          <w:sz w:val="22"/>
          <w:szCs w:val="22"/>
        </w:rPr>
        <w:t xml:space="preserve">and the project description </w:t>
      </w:r>
      <w:r w:rsidR="00BA2DA2" w:rsidRPr="00BC3068">
        <w:rPr>
          <w:rFonts w:ascii="Calibri" w:hAnsi="Calibri" w:cs="Calibri"/>
          <w:color w:val="000000" w:themeColor="text1"/>
          <w:sz w:val="22"/>
          <w:szCs w:val="22"/>
        </w:rPr>
        <w:t>should</w:t>
      </w:r>
      <w:r w:rsidR="0094018D" w:rsidRPr="00BC3068">
        <w:rPr>
          <w:rFonts w:ascii="Calibri" w:hAnsi="Calibri" w:cs="Calibri"/>
          <w:color w:val="000000" w:themeColor="text1"/>
          <w:sz w:val="22"/>
          <w:szCs w:val="22"/>
        </w:rPr>
        <w:t xml:space="preserve"> correspond in both applications </w:t>
      </w:r>
      <w:r w:rsidR="00CC730F" w:rsidRPr="00BC3068">
        <w:rPr>
          <w:rFonts w:ascii="Calibri" w:hAnsi="Calibri" w:cs="Calibri"/>
          <w:color w:val="000000" w:themeColor="text1"/>
          <w:sz w:val="22"/>
          <w:szCs w:val="22"/>
        </w:rPr>
        <w:t xml:space="preserve">and must be </w:t>
      </w:r>
      <w:r w:rsidR="005E0CC1">
        <w:rPr>
          <w:rFonts w:ascii="Calibri" w:hAnsi="Calibri" w:cs="Calibri"/>
          <w:color w:val="000000" w:themeColor="text1"/>
          <w:sz w:val="22"/>
          <w:szCs w:val="22"/>
        </w:rPr>
        <w:t xml:space="preserve">as </w:t>
      </w:r>
      <w:r w:rsidR="00CC730F" w:rsidRPr="00BC3068">
        <w:rPr>
          <w:rFonts w:ascii="Calibri" w:hAnsi="Calibri" w:cs="Calibri"/>
          <w:color w:val="000000" w:themeColor="text1"/>
          <w:sz w:val="22"/>
          <w:szCs w:val="22"/>
        </w:rPr>
        <w:t xml:space="preserve">identical or as similar as possible </w:t>
      </w:r>
      <w:r w:rsidR="007E1D14" w:rsidRPr="00BC3068">
        <w:rPr>
          <w:rFonts w:ascii="Calibri" w:hAnsi="Calibri" w:cs="Calibri"/>
          <w:color w:val="000000" w:themeColor="text1"/>
          <w:sz w:val="22"/>
          <w:szCs w:val="22"/>
        </w:rPr>
        <w:t>(these may include: participating partners, narrative/vision, objectives, outcomes, impact, timeline and budget)</w:t>
      </w:r>
      <w:r w:rsidR="00DC2C71" w:rsidRPr="00BC3068">
        <w:rPr>
          <w:rFonts w:ascii="Calibri" w:hAnsi="Calibri" w:cs="Calibri"/>
          <w:color w:val="000000" w:themeColor="text1"/>
          <w:sz w:val="22"/>
          <w:szCs w:val="22"/>
        </w:rPr>
        <w:t>.</w:t>
      </w:r>
      <w:r w:rsidR="00662A8C" w:rsidRPr="00BC3068">
        <w:rPr>
          <w:rFonts w:ascii="Calibri" w:hAnsi="Calibri" w:cs="Calibri"/>
          <w:color w:val="000000" w:themeColor="text1"/>
          <w:sz w:val="22"/>
          <w:szCs w:val="22"/>
        </w:rPr>
        <w:t xml:space="preserve"> </w:t>
      </w:r>
    </w:p>
    <w:p w14:paraId="40F1B8DB" w14:textId="46F8E4CA" w:rsidR="007E1D14" w:rsidRPr="009B625B" w:rsidRDefault="007E1D14" w:rsidP="00B67803">
      <w:pPr>
        <w:pStyle w:val="Listenabsatz"/>
        <w:numPr>
          <w:ilvl w:val="1"/>
          <w:numId w:val="7"/>
        </w:numPr>
        <w:shd w:val="clear" w:color="auto" w:fill="FFFFFF"/>
        <w:jc w:val="both"/>
        <w:rPr>
          <w:rFonts w:ascii="Calibri" w:hAnsi="Calibri" w:cs="Calibri"/>
          <w:color w:val="000000" w:themeColor="text1"/>
          <w:sz w:val="22"/>
          <w:szCs w:val="22"/>
        </w:rPr>
      </w:pPr>
      <w:r w:rsidRPr="009B625B">
        <w:rPr>
          <w:rFonts w:ascii="Calibri" w:hAnsi="Calibri" w:cs="Calibri"/>
          <w:color w:val="000000" w:themeColor="text1"/>
          <w:sz w:val="22"/>
          <w:szCs w:val="22"/>
        </w:rPr>
        <w:t xml:space="preserve">Attachments should be provided </w:t>
      </w:r>
      <w:r w:rsidR="0094018D">
        <w:rPr>
          <w:rFonts w:ascii="Calibri" w:hAnsi="Calibri" w:cs="Calibri"/>
          <w:color w:val="000000" w:themeColor="text1"/>
          <w:sz w:val="22"/>
          <w:szCs w:val="22"/>
        </w:rPr>
        <w:t xml:space="preserve">according to the </w:t>
      </w:r>
      <w:r w:rsidR="00767071" w:rsidRPr="009B625B">
        <w:rPr>
          <w:rFonts w:ascii="Calibri" w:hAnsi="Calibri" w:cs="Calibri"/>
          <w:color w:val="000000" w:themeColor="text1"/>
          <w:sz w:val="22"/>
          <w:szCs w:val="22"/>
        </w:rPr>
        <w:t>template</w:t>
      </w:r>
      <w:r w:rsidR="004D2AF9">
        <w:rPr>
          <w:rFonts w:ascii="Calibri" w:hAnsi="Calibri" w:cs="Calibri"/>
          <w:color w:val="000000" w:themeColor="text1"/>
          <w:sz w:val="22"/>
          <w:szCs w:val="22"/>
        </w:rPr>
        <w:t>s provided in the application portal</w:t>
      </w:r>
      <w:r w:rsidR="00767071" w:rsidRPr="009B625B">
        <w:rPr>
          <w:rFonts w:ascii="Calibri" w:hAnsi="Calibri" w:cs="Calibri"/>
          <w:color w:val="000000" w:themeColor="text1"/>
          <w:sz w:val="22"/>
          <w:szCs w:val="22"/>
        </w:rPr>
        <w:t>.</w:t>
      </w:r>
      <w:r w:rsidR="004C453E" w:rsidRPr="009B625B">
        <w:rPr>
          <w:rFonts w:ascii="Calibri" w:hAnsi="Calibri" w:cs="Calibri"/>
          <w:color w:val="000000" w:themeColor="text1"/>
          <w:sz w:val="22"/>
          <w:szCs w:val="22"/>
        </w:rPr>
        <w:t xml:space="preserve"> </w:t>
      </w:r>
    </w:p>
    <w:p w14:paraId="0A38EE24" w14:textId="484F235E" w:rsidR="00F21103" w:rsidRPr="009B625B" w:rsidRDefault="007E1D14" w:rsidP="00B67803">
      <w:pPr>
        <w:pStyle w:val="Listenabsatz"/>
        <w:numPr>
          <w:ilvl w:val="1"/>
          <w:numId w:val="7"/>
        </w:numPr>
        <w:shd w:val="clear" w:color="auto" w:fill="FFFFFF"/>
        <w:jc w:val="both"/>
        <w:rPr>
          <w:rFonts w:ascii="Calibri" w:hAnsi="Calibri" w:cs="Calibri"/>
          <w:color w:val="000000" w:themeColor="text1"/>
          <w:sz w:val="22"/>
          <w:szCs w:val="22"/>
        </w:rPr>
      </w:pPr>
      <w:r w:rsidRPr="009B625B">
        <w:rPr>
          <w:rFonts w:ascii="Calibri" w:hAnsi="Calibri" w:cs="Calibri"/>
          <w:color w:val="000000" w:themeColor="text1"/>
          <w:sz w:val="22"/>
          <w:szCs w:val="22"/>
        </w:rPr>
        <w:t xml:space="preserve">Necessary </w:t>
      </w:r>
      <w:r w:rsidRPr="00026588">
        <w:rPr>
          <w:rFonts w:ascii="Calibri" w:hAnsi="Calibri" w:cs="Calibri"/>
          <w:b/>
          <w:bCs/>
          <w:i/>
          <w:iCs/>
          <w:color w:val="000000" w:themeColor="text1"/>
          <w:sz w:val="22"/>
          <w:szCs w:val="22"/>
        </w:rPr>
        <w:t>attachments</w:t>
      </w:r>
      <w:r w:rsidR="00B40EE0" w:rsidRPr="00026588">
        <w:rPr>
          <w:rFonts w:ascii="Calibri" w:hAnsi="Calibri" w:cs="Calibri"/>
          <w:b/>
          <w:bCs/>
          <w:i/>
          <w:iCs/>
          <w:color w:val="000000" w:themeColor="text1"/>
          <w:sz w:val="22"/>
          <w:szCs w:val="22"/>
        </w:rPr>
        <w:t xml:space="preserve"> for both</w:t>
      </w:r>
      <w:r w:rsidR="00B40EE0" w:rsidRPr="009B625B">
        <w:rPr>
          <w:rFonts w:ascii="Calibri" w:hAnsi="Calibri" w:cs="Calibri"/>
          <w:b/>
          <w:bCs/>
          <w:i/>
          <w:iCs/>
          <w:color w:val="000000" w:themeColor="text1"/>
          <w:sz w:val="22"/>
          <w:szCs w:val="22"/>
        </w:rPr>
        <w:t xml:space="preserve"> grants</w:t>
      </w:r>
      <w:r w:rsidR="00B40EE0" w:rsidRPr="009B625B">
        <w:rPr>
          <w:rFonts w:ascii="Calibri" w:hAnsi="Calibri" w:cs="Calibri"/>
          <w:color w:val="000000" w:themeColor="text1"/>
          <w:sz w:val="22"/>
          <w:szCs w:val="22"/>
        </w:rPr>
        <w:t xml:space="preserve"> </w:t>
      </w:r>
      <w:r w:rsidR="00004BF8" w:rsidRPr="009B625B">
        <w:rPr>
          <w:rFonts w:ascii="Calibri" w:hAnsi="Calibri" w:cs="Calibri"/>
          <w:color w:val="000000" w:themeColor="text1"/>
          <w:sz w:val="22"/>
          <w:szCs w:val="22"/>
        </w:rPr>
        <w:t>include</w:t>
      </w:r>
      <w:r w:rsidR="004C453E" w:rsidRPr="009B625B">
        <w:rPr>
          <w:rFonts w:ascii="Calibri" w:hAnsi="Calibri" w:cs="Calibri"/>
          <w:color w:val="000000" w:themeColor="text1"/>
          <w:sz w:val="22"/>
          <w:szCs w:val="22"/>
        </w:rPr>
        <w:t xml:space="preserve">: </w:t>
      </w:r>
    </w:p>
    <w:p w14:paraId="27ED3FBF" w14:textId="60C5E248" w:rsidR="00F21103" w:rsidRPr="009F45E1" w:rsidRDefault="00B1733A" w:rsidP="00B67803">
      <w:pPr>
        <w:pStyle w:val="Listenabsatz"/>
        <w:numPr>
          <w:ilvl w:val="2"/>
          <w:numId w:val="7"/>
        </w:numPr>
        <w:shd w:val="clear" w:color="auto" w:fill="FFFFFF"/>
        <w:jc w:val="both"/>
        <w:rPr>
          <w:rFonts w:ascii="Calibri" w:hAnsi="Calibri" w:cs="Calibri"/>
          <w:color w:val="000000" w:themeColor="text1"/>
          <w:sz w:val="22"/>
          <w:szCs w:val="22"/>
        </w:rPr>
      </w:pPr>
      <w:bookmarkStart w:id="2" w:name="_Hlk217140984"/>
      <w:r w:rsidRPr="009F45E1">
        <w:rPr>
          <w:rFonts w:ascii="Calibri" w:hAnsi="Calibri" w:cs="Calibri"/>
          <w:color w:val="000000" w:themeColor="text1"/>
          <w:sz w:val="22"/>
          <w:szCs w:val="22"/>
        </w:rPr>
        <w:t xml:space="preserve">CVs (max. 2 pages) are required for the </w:t>
      </w:r>
      <w:r w:rsidR="001E0BD1" w:rsidRPr="009F45E1">
        <w:rPr>
          <w:rFonts w:ascii="Calibri" w:hAnsi="Calibri" w:cs="Calibri"/>
          <w:color w:val="000000" w:themeColor="text1"/>
          <w:sz w:val="22"/>
          <w:szCs w:val="22"/>
        </w:rPr>
        <w:t xml:space="preserve">Bavarian and Queensland </w:t>
      </w:r>
      <w:r w:rsidR="00F33C92" w:rsidRPr="009F45E1">
        <w:rPr>
          <w:rFonts w:ascii="Calibri" w:hAnsi="Calibri" w:cs="Calibri"/>
          <w:color w:val="000000" w:themeColor="text1"/>
          <w:sz w:val="22"/>
          <w:szCs w:val="22"/>
        </w:rPr>
        <w:t>Project Lead</w:t>
      </w:r>
      <w:r w:rsidR="001E0BD1" w:rsidRPr="009F45E1">
        <w:rPr>
          <w:rFonts w:ascii="Calibri" w:hAnsi="Calibri" w:cs="Calibri"/>
          <w:color w:val="000000" w:themeColor="text1"/>
          <w:sz w:val="22"/>
          <w:szCs w:val="22"/>
        </w:rPr>
        <w:t>s</w:t>
      </w:r>
      <w:r w:rsidRPr="009F45E1">
        <w:rPr>
          <w:rFonts w:ascii="Calibri" w:hAnsi="Calibri" w:cs="Calibri"/>
          <w:color w:val="000000" w:themeColor="text1"/>
          <w:sz w:val="22"/>
          <w:szCs w:val="22"/>
        </w:rPr>
        <w:t xml:space="preserve"> only, including brief research summaries. </w:t>
      </w:r>
      <w:r w:rsidR="00CB762A" w:rsidRPr="009F45E1">
        <w:rPr>
          <w:rFonts w:ascii="Calibri" w:hAnsi="Calibri" w:cs="Calibri"/>
          <w:color w:val="000000" w:themeColor="text1"/>
          <w:sz w:val="22"/>
          <w:szCs w:val="22"/>
        </w:rPr>
        <w:t>CVs for additional research staff is optional</w:t>
      </w:r>
      <w:r w:rsidR="00F104D6" w:rsidRPr="009F45E1">
        <w:rPr>
          <w:rFonts w:ascii="Calibri" w:hAnsi="Calibri" w:cs="Calibri"/>
          <w:color w:val="000000" w:themeColor="text1"/>
          <w:sz w:val="22"/>
          <w:szCs w:val="22"/>
        </w:rPr>
        <w:t>.</w:t>
      </w:r>
    </w:p>
    <w:bookmarkEnd w:id="2"/>
    <w:p w14:paraId="49F93CE0" w14:textId="67A4B062" w:rsidR="00194C62" w:rsidRPr="009B625B" w:rsidRDefault="00F21103" w:rsidP="00B67803">
      <w:pPr>
        <w:pStyle w:val="Listenabsatz"/>
        <w:numPr>
          <w:ilvl w:val="2"/>
          <w:numId w:val="7"/>
        </w:numPr>
        <w:shd w:val="clear" w:color="auto" w:fill="FFFFFF"/>
        <w:jc w:val="both"/>
        <w:rPr>
          <w:rFonts w:ascii="Calibri" w:hAnsi="Calibri" w:cs="Calibri"/>
          <w:color w:val="000000" w:themeColor="text1"/>
          <w:sz w:val="22"/>
          <w:szCs w:val="22"/>
        </w:rPr>
      </w:pPr>
      <w:r w:rsidRPr="009B625B">
        <w:rPr>
          <w:rFonts w:ascii="Calibri" w:hAnsi="Calibri" w:cs="Calibri"/>
          <w:color w:val="000000" w:themeColor="text1"/>
          <w:sz w:val="22"/>
          <w:szCs w:val="22"/>
        </w:rPr>
        <w:t>A</w:t>
      </w:r>
      <w:r w:rsidR="00D34FEF">
        <w:rPr>
          <w:rFonts w:ascii="Calibri" w:hAnsi="Calibri" w:cs="Calibri"/>
          <w:color w:val="000000" w:themeColor="text1"/>
          <w:sz w:val="22"/>
          <w:szCs w:val="22"/>
        </w:rPr>
        <w:t xml:space="preserve"> l</w:t>
      </w:r>
      <w:r w:rsidR="00FB089B" w:rsidRPr="009B625B">
        <w:rPr>
          <w:rFonts w:ascii="Calibri" w:hAnsi="Calibri" w:cs="Calibri"/>
          <w:color w:val="000000" w:themeColor="text1"/>
          <w:sz w:val="22"/>
          <w:szCs w:val="22"/>
        </w:rPr>
        <w:t>ette</w:t>
      </w:r>
      <w:r w:rsidR="004C453E" w:rsidRPr="009B625B">
        <w:rPr>
          <w:rFonts w:ascii="Calibri" w:hAnsi="Calibri" w:cs="Calibri"/>
          <w:color w:val="000000" w:themeColor="text1"/>
          <w:sz w:val="22"/>
          <w:szCs w:val="22"/>
        </w:rPr>
        <w:t xml:space="preserve">r </w:t>
      </w:r>
      <w:r w:rsidR="00FB089B" w:rsidRPr="009B625B">
        <w:rPr>
          <w:rFonts w:ascii="Calibri" w:hAnsi="Calibri" w:cs="Calibri"/>
          <w:color w:val="000000" w:themeColor="text1"/>
          <w:sz w:val="22"/>
          <w:szCs w:val="22"/>
        </w:rPr>
        <w:t xml:space="preserve">of support </w:t>
      </w:r>
      <w:r w:rsidRPr="009B625B">
        <w:rPr>
          <w:rFonts w:ascii="Calibri" w:hAnsi="Calibri" w:cs="Calibri"/>
          <w:color w:val="000000" w:themeColor="text1"/>
          <w:sz w:val="22"/>
          <w:szCs w:val="22"/>
        </w:rPr>
        <w:t xml:space="preserve">by leadership of the two leading applicant’s institutions respectively. </w:t>
      </w:r>
    </w:p>
    <w:p w14:paraId="716CB01D" w14:textId="46183597" w:rsidR="00662A8C" w:rsidRPr="00662A8C" w:rsidRDefault="00026588" w:rsidP="00662A8C">
      <w:pPr>
        <w:pStyle w:val="Listenabsatz"/>
        <w:numPr>
          <w:ilvl w:val="1"/>
          <w:numId w:val="7"/>
        </w:numPr>
        <w:shd w:val="clear" w:color="auto" w:fill="FFFFFF"/>
        <w:jc w:val="both"/>
        <w:rPr>
          <w:rFonts w:ascii="Calibri" w:hAnsi="Calibri" w:cs="Calibri"/>
          <w:color w:val="000000" w:themeColor="text1"/>
          <w:sz w:val="22"/>
          <w:szCs w:val="22"/>
          <w:lang w:val="en-GB"/>
        </w:rPr>
      </w:pPr>
      <w:r>
        <w:rPr>
          <w:rFonts w:ascii="Calibri" w:hAnsi="Calibri" w:cs="Calibri"/>
          <w:b/>
          <w:bCs/>
          <w:i/>
          <w:iCs/>
          <w:color w:val="000000" w:themeColor="text1"/>
          <w:sz w:val="22"/>
          <w:szCs w:val="22"/>
        </w:rPr>
        <w:t>Further attachments f</w:t>
      </w:r>
      <w:r w:rsidR="00194C62" w:rsidRPr="009B625B">
        <w:rPr>
          <w:rFonts w:ascii="Calibri" w:hAnsi="Calibri" w:cs="Calibri"/>
          <w:b/>
          <w:bCs/>
          <w:i/>
          <w:iCs/>
          <w:color w:val="000000" w:themeColor="text1"/>
          <w:sz w:val="22"/>
          <w:szCs w:val="22"/>
        </w:rPr>
        <w:t>or seed grants:</w:t>
      </w:r>
      <w:r w:rsidR="00194C62" w:rsidRPr="009B625B">
        <w:rPr>
          <w:rFonts w:ascii="Calibri" w:hAnsi="Calibri" w:cs="Calibri"/>
          <w:color w:val="000000" w:themeColor="text1"/>
          <w:sz w:val="22"/>
          <w:szCs w:val="22"/>
        </w:rPr>
        <w:t xml:space="preserve"> </w:t>
      </w:r>
    </w:p>
    <w:p w14:paraId="3BC95CE5" w14:textId="1CEE92BA" w:rsidR="00087FC9" w:rsidRPr="00026588" w:rsidRDefault="00194C62" w:rsidP="00026588">
      <w:pPr>
        <w:pStyle w:val="Listenabsatz"/>
        <w:numPr>
          <w:ilvl w:val="2"/>
          <w:numId w:val="7"/>
        </w:numPr>
        <w:shd w:val="clear" w:color="auto" w:fill="FFFFFF"/>
        <w:jc w:val="both"/>
        <w:rPr>
          <w:rFonts w:ascii="Calibri" w:hAnsi="Calibri" w:cs="Calibri"/>
          <w:color w:val="000000" w:themeColor="text1"/>
          <w:sz w:val="22"/>
          <w:szCs w:val="22"/>
          <w:lang w:val="en-GB"/>
        </w:rPr>
      </w:pPr>
      <w:r w:rsidRPr="00662A8C">
        <w:rPr>
          <w:rFonts w:ascii="Calibri" w:hAnsi="Calibri" w:cs="Calibri"/>
          <w:color w:val="000000" w:themeColor="text1"/>
          <w:sz w:val="22"/>
          <w:szCs w:val="22"/>
          <w:lang w:val="en-GB"/>
        </w:rPr>
        <w:t xml:space="preserve">A research proposal </w:t>
      </w:r>
      <w:r w:rsidRPr="00026588">
        <w:rPr>
          <w:rFonts w:ascii="Calibri" w:hAnsi="Calibri" w:cs="Calibri"/>
          <w:color w:val="000000" w:themeColor="text1"/>
          <w:sz w:val="22"/>
          <w:szCs w:val="22"/>
          <w:lang w:val="en-GB"/>
        </w:rPr>
        <w:t>of maximum two pages summarizing</w:t>
      </w:r>
      <w:r w:rsidR="004128F9">
        <w:rPr>
          <w:rFonts w:ascii="Calibri" w:hAnsi="Calibri" w:cs="Calibri"/>
          <w:color w:val="000000" w:themeColor="text1"/>
          <w:sz w:val="22"/>
          <w:szCs w:val="22"/>
          <w:lang w:val="en-GB"/>
        </w:rPr>
        <w:t xml:space="preserve"> the</w:t>
      </w:r>
      <w:r w:rsidRPr="00026588">
        <w:rPr>
          <w:rFonts w:ascii="Calibri" w:hAnsi="Calibri" w:cs="Calibri"/>
          <w:color w:val="000000" w:themeColor="text1"/>
          <w:sz w:val="22"/>
          <w:szCs w:val="22"/>
          <w:lang w:val="en-GB"/>
        </w:rPr>
        <w:t xml:space="preserve"> research project and expected </w:t>
      </w:r>
      <w:r w:rsidR="00F21103" w:rsidRPr="00026588">
        <w:rPr>
          <w:rFonts w:ascii="Calibri" w:hAnsi="Calibri" w:cs="Calibri"/>
          <w:color w:val="000000" w:themeColor="text1"/>
          <w:sz w:val="22"/>
          <w:szCs w:val="22"/>
          <w:lang w:val="en-GB"/>
        </w:rPr>
        <w:t>outcomes</w:t>
      </w:r>
      <w:r w:rsidR="00026588">
        <w:rPr>
          <w:rFonts w:ascii="Calibri" w:hAnsi="Calibri" w:cs="Calibri"/>
          <w:color w:val="000000" w:themeColor="text1"/>
          <w:sz w:val="22"/>
          <w:szCs w:val="22"/>
          <w:lang w:val="en-GB"/>
        </w:rPr>
        <w:t xml:space="preserve"> </w:t>
      </w:r>
    </w:p>
    <w:p w14:paraId="1579A441" w14:textId="03F391CC" w:rsidR="00194C62" w:rsidRPr="00026588" w:rsidRDefault="00662A8C" w:rsidP="00026588">
      <w:pPr>
        <w:pStyle w:val="Listenabsatz"/>
        <w:numPr>
          <w:ilvl w:val="2"/>
          <w:numId w:val="7"/>
        </w:numPr>
        <w:shd w:val="clear" w:color="auto" w:fill="FFFFFF"/>
        <w:jc w:val="both"/>
        <w:rPr>
          <w:rFonts w:ascii="Calibri" w:hAnsi="Calibri" w:cs="Calibri"/>
          <w:color w:val="000000" w:themeColor="text1"/>
          <w:sz w:val="22"/>
          <w:szCs w:val="22"/>
          <w:lang w:val="en-GB"/>
        </w:rPr>
      </w:pPr>
      <w:r>
        <w:rPr>
          <w:rFonts w:ascii="Calibri" w:hAnsi="Calibri" w:cs="Calibri"/>
          <w:color w:val="000000" w:themeColor="text1"/>
          <w:sz w:val="22"/>
          <w:szCs w:val="22"/>
          <w:lang w:val="en-GB"/>
        </w:rPr>
        <w:t>B</w:t>
      </w:r>
      <w:r w:rsidRPr="00662A8C">
        <w:rPr>
          <w:rFonts w:ascii="Calibri" w:hAnsi="Calibri" w:cs="Calibri"/>
          <w:color w:val="000000" w:themeColor="text1"/>
          <w:sz w:val="22"/>
          <w:szCs w:val="22"/>
          <w:lang w:val="en-GB"/>
        </w:rPr>
        <w:t>udget calculation</w:t>
      </w:r>
    </w:p>
    <w:p w14:paraId="467E7D0D" w14:textId="7474F642" w:rsidR="00F21103" w:rsidRPr="009B625B" w:rsidRDefault="00026588" w:rsidP="00B67803">
      <w:pPr>
        <w:pStyle w:val="Listenabsatz"/>
        <w:numPr>
          <w:ilvl w:val="1"/>
          <w:numId w:val="7"/>
        </w:numPr>
        <w:shd w:val="clear" w:color="auto" w:fill="FFFFFF"/>
        <w:jc w:val="both"/>
        <w:rPr>
          <w:rFonts w:ascii="Calibri" w:hAnsi="Calibri" w:cs="Calibri"/>
          <w:color w:val="000000" w:themeColor="text1"/>
          <w:sz w:val="22"/>
          <w:szCs w:val="22"/>
        </w:rPr>
      </w:pPr>
      <w:r>
        <w:rPr>
          <w:rFonts w:ascii="Calibri" w:hAnsi="Calibri" w:cs="Calibri"/>
          <w:b/>
          <w:bCs/>
          <w:i/>
          <w:iCs/>
          <w:color w:val="000000" w:themeColor="text1"/>
          <w:sz w:val="22"/>
          <w:szCs w:val="22"/>
        </w:rPr>
        <w:t>Further attachments f</w:t>
      </w:r>
      <w:r w:rsidR="00B40EE0" w:rsidRPr="009B625B">
        <w:rPr>
          <w:rFonts w:ascii="Calibri" w:hAnsi="Calibri" w:cs="Calibri"/>
          <w:b/>
          <w:bCs/>
          <w:i/>
          <w:iCs/>
          <w:color w:val="000000" w:themeColor="text1"/>
          <w:sz w:val="22"/>
          <w:szCs w:val="22"/>
        </w:rPr>
        <w:t>or development grants</w:t>
      </w:r>
      <w:r w:rsidR="00B40EE0" w:rsidRPr="009B625B">
        <w:rPr>
          <w:rFonts w:ascii="Calibri" w:hAnsi="Calibri" w:cs="Calibri"/>
          <w:color w:val="000000" w:themeColor="text1"/>
          <w:sz w:val="22"/>
          <w:szCs w:val="22"/>
        </w:rPr>
        <w:t xml:space="preserve">: </w:t>
      </w:r>
    </w:p>
    <w:p w14:paraId="51A0CA17" w14:textId="29CCC630" w:rsidR="00F21103" w:rsidRPr="00026588" w:rsidRDefault="00194C62" w:rsidP="00026588">
      <w:pPr>
        <w:pStyle w:val="Listenabsatz"/>
        <w:numPr>
          <w:ilvl w:val="2"/>
          <w:numId w:val="7"/>
        </w:numPr>
        <w:shd w:val="clear" w:color="auto" w:fill="FFFFFF"/>
        <w:jc w:val="both"/>
        <w:rPr>
          <w:rFonts w:ascii="Calibri" w:hAnsi="Calibri" w:cs="Calibri"/>
          <w:color w:val="000000" w:themeColor="text1"/>
          <w:sz w:val="22"/>
          <w:szCs w:val="22"/>
        </w:rPr>
      </w:pPr>
      <w:r w:rsidRPr="009B625B">
        <w:rPr>
          <w:rFonts w:ascii="Calibri" w:hAnsi="Calibri" w:cs="Calibri"/>
          <w:color w:val="000000" w:themeColor="text1"/>
          <w:sz w:val="22"/>
          <w:szCs w:val="22"/>
          <w:lang w:val="en-GB"/>
        </w:rPr>
        <w:t xml:space="preserve">A research proposal </w:t>
      </w:r>
      <w:r w:rsidRPr="00026588">
        <w:rPr>
          <w:rFonts w:ascii="Calibri" w:hAnsi="Calibri" w:cs="Calibri"/>
          <w:color w:val="000000" w:themeColor="text1"/>
          <w:sz w:val="22"/>
          <w:szCs w:val="22"/>
          <w:lang w:val="en-GB"/>
        </w:rPr>
        <w:t>of maximum ten pages summarizing</w:t>
      </w:r>
      <w:r w:rsidR="004128F9">
        <w:rPr>
          <w:rFonts w:ascii="Calibri" w:hAnsi="Calibri" w:cs="Calibri"/>
          <w:color w:val="000000" w:themeColor="text1"/>
          <w:sz w:val="22"/>
          <w:szCs w:val="22"/>
          <w:lang w:val="en-GB"/>
        </w:rPr>
        <w:t xml:space="preserve"> the</w:t>
      </w:r>
      <w:r w:rsidRPr="00026588">
        <w:rPr>
          <w:rFonts w:ascii="Calibri" w:hAnsi="Calibri" w:cs="Calibri"/>
          <w:color w:val="000000" w:themeColor="text1"/>
          <w:sz w:val="22"/>
          <w:szCs w:val="22"/>
          <w:lang w:val="en-GB"/>
        </w:rPr>
        <w:t xml:space="preserve"> research project</w:t>
      </w:r>
      <w:r w:rsidR="00026588" w:rsidRPr="00026588">
        <w:rPr>
          <w:rFonts w:ascii="Calibri" w:hAnsi="Calibri" w:cs="Calibri"/>
          <w:color w:val="000000" w:themeColor="text1"/>
          <w:sz w:val="22"/>
          <w:szCs w:val="22"/>
          <w:lang w:val="en-GB"/>
        </w:rPr>
        <w:t>,</w:t>
      </w:r>
      <w:r w:rsidRPr="00026588">
        <w:rPr>
          <w:rFonts w:ascii="Calibri" w:hAnsi="Calibri" w:cs="Calibri"/>
          <w:color w:val="000000" w:themeColor="text1"/>
          <w:sz w:val="22"/>
          <w:szCs w:val="22"/>
          <w:lang w:val="en-GB"/>
        </w:rPr>
        <w:t xml:space="preserve"> expected </w:t>
      </w:r>
      <w:r w:rsidR="00767071" w:rsidRPr="00026588">
        <w:rPr>
          <w:rFonts w:ascii="Calibri" w:hAnsi="Calibri" w:cs="Calibri"/>
          <w:color w:val="000000" w:themeColor="text1"/>
          <w:sz w:val="22"/>
          <w:szCs w:val="22"/>
          <w:lang w:val="en-GB"/>
        </w:rPr>
        <w:t>outcomes</w:t>
      </w:r>
      <w:r w:rsidR="00026588" w:rsidRPr="00026588">
        <w:rPr>
          <w:rFonts w:ascii="Calibri" w:hAnsi="Calibri" w:cs="Calibri"/>
          <w:color w:val="000000" w:themeColor="text1"/>
          <w:sz w:val="22"/>
          <w:szCs w:val="22"/>
          <w:lang w:val="en-GB"/>
        </w:rPr>
        <w:t>, and scheduling/work packages</w:t>
      </w:r>
      <w:r w:rsidR="00767071" w:rsidRPr="00026588">
        <w:t>;</w:t>
      </w:r>
      <w:r w:rsidR="00F21103" w:rsidRPr="00026588">
        <w:t xml:space="preserve"> </w:t>
      </w:r>
      <w:r w:rsidR="00B40EE0" w:rsidRPr="00026588">
        <w:t xml:space="preserve"> </w:t>
      </w:r>
    </w:p>
    <w:p w14:paraId="6513BEDD" w14:textId="03E71933" w:rsidR="00026588" w:rsidRDefault="00087FC9" w:rsidP="00026588">
      <w:pPr>
        <w:pStyle w:val="Listenabsatz"/>
        <w:numPr>
          <w:ilvl w:val="2"/>
          <w:numId w:val="7"/>
        </w:numPr>
        <w:shd w:val="clear" w:color="auto" w:fill="FFFFFF"/>
        <w:jc w:val="both"/>
        <w:rPr>
          <w:rFonts w:ascii="Calibri" w:hAnsi="Calibri" w:cs="Calibri"/>
          <w:color w:val="000000" w:themeColor="text1"/>
          <w:sz w:val="22"/>
          <w:szCs w:val="22"/>
          <w:lang w:val="en-GB"/>
        </w:rPr>
      </w:pPr>
      <w:r>
        <w:rPr>
          <w:rFonts w:ascii="Calibri" w:hAnsi="Calibri" w:cs="Calibri"/>
          <w:color w:val="000000" w:themeColor="text1"/>
          <w:sz w:val="22"/>
          <w:szCs w:val="22"/>
          <w:lang w:val="en-GB"/>
        </w:rPr>
        <w:t>B</w:t>
      </w:r>
      <w:r w:rsidRPr="00662A8C">
        <w:rPr>
          <w:rFonts w:ascii="Calibri" w:hAnsi="Calibri" w:cs="Calibri"/>
          <w:color w:val="000000" w:themeColor="text1"/>
          <w:sz w:val="22"/>
          <w:szCs w:val="22"/>
          <w:lang w:val="en-GB"/>
        </w:rPr>
        <w:t>udget calculation</w:t>
      </w:r>
      <w:r w:rsidR="00450184">
        <w:rPr>
          <w:rFonts w:ascii="Calibri" w:hAnsi="Calibri" w:cs="Calibri"/>
          <w:color w:val="000000" w:themeColor="text1"/>
          <w:sz w:val="22"/>
          <w:szCs w:val="22"/>
          <w:lang w:val="en-GB"/>
        </w:rPr>
        <w:t>,</w:t>
      </w:r>
      <w:r w:rsidRPr="00662A8C">
        <w:rPr>
          <w:rFonts w:ascii="Calibri" w:hAnsi="Calibri" w:cs="Calibri"/>
          <w:color w:val="000000" w:themeColor="text1"/>
          <w:sz w:val="22"/>
          <w:szCs w:val="22"/>
          <w:lang w:val="en-GB"/>
        </w:rPr>
        <w:t xml:space="preserve"> </w:t>
      </w:r>
    </w:p>
    <w:p w14:paraId="0E0E8FF5" w14:textId="5FB56113" w:rsidR="00F035AF" w:rsidRDefault="00F035AF" w:rsidP="00026588">
      <w:pPr>
        <w:pStyle w:val="Listenabsatz"/>
        <w:numPr>
          <w:ilvl w:val="2"/>
          <w:numId w:val="7"/>
        </w:numPr>
        <w:shd w:val="clear" w:color="auto" w:fill="FFFFFF"/>
        <w:jc w:val="both"/>
        <w:rPr>
          <w:rFonts w:ascii="Calibri" w:hAnsi="Calibri" w:cs="Calibri"/>
          <w:color w:val="000000" w:themeColor="text1"/>
          <w:sz w:val="22"/>
          <w:szCs w:val="22"/>
          <w:lang w:val="en-GB"/>
        </w:rPr>
      </w:pPr>
      <w:r w:rsidRPr="00026588">
        <w:rPr>
          <w:rFonts w:ascii="Calibri" w:hAnsi="Calibri" w:cs="Calibri"/>
          <w:color w:val="000000" w:themeColor="text1"/>
          <w:sz w:val="22"/>
          <w:szCs w:val="22"/>
        </w:rPr>
        <w:t>Letter/s of intent by industry partner/s.</w:t>
      </w:r>
    </w:p>
    <w:p w14:paraId="36CC29D0" w14:textId="2514F04E" w:rsidR="00F64DA3" w:rsidRPr="003164EC" w:rsidRDefault="007E1D14" w:rsidP="00B67803">
      <w:pPr>
        <w:pStyle w:val="Listenabsatz"/>
        <w:numPr>
          <w:ilvl w:val="1"/>
          <w:numId w:val="7"/>
        </w:numPr>
        <w:shd w:val="clear" w:color="auto" w:fill="FFFFFF"/>
        <w:jc w:val="both"/>
        <w:rPr>
          <w:rFonts w:ascii="Calibri" w:hAnsi="Calibri" w:cs="Calibri"/>
          <w:color w:val="000000" w:themeColor="text1"/>
          <w:sz w:val="22"/>
          <w:szCs w:val="22"/>
        </w:rPr>
      </w:pPr>
      <w:r w:rsidRPr="009B625B">
        <w:rPr>
          <w:rFonts w:ascii="Calibri" w:hAnsi="Calibri" w:cs="Calibri"/>
          <w:color w:val="000000" w:themeColor="text1"/>
          <w:sz w:val="22"/>
          <w:szCs w:val="22"/>
        </w:rPr>
        <w:t>Applications on either side have to follow the specific rules required in Bavaria and Q</w:t>
      </w:r>
      <w:r w:rsidR="00B40EE0" w:rsidRPr="009B625B">
        <w:rPr>
          <w:rFonts w:ascii="Calibri" w:hAnsi="Calibri" w:cs="Calibri"/>
          <w:color w:val="000000" w:themeColor="text1"/>
          <w:sz w:val="22"/>
          <w:szCs w:val="22"/>
        </w:rPr>
        <w:t>ueensland</w:t>
      </w:r>
      <w:r w:rsidRPr="009B625B">
        <w:rPr>
          <w:rFonts w:ascii="Calibri" w:hAnsi="Calibri" w:cs="Calibri"/>
          <w:color w:val="000000" w:themeColor="text1"/>
          <w:sz w:val="22"/>
          <w:szCs w:val="22"/>
        </w:rPr>
        <w:t xml:space="preserve"> respectively. This might result in differences with regard to required formats and documentation</w:t>
      </w:r>
      <w:r w:rsidR="00004BF8" w:rsidRPr="009B625B">
        <w:rPr>
          <w:rFonts w:ascii="Calibri" w:hAnsi="Calibri" w:cs="Calibri"/>
          <w:color w:val="000000" w:themeColor="text1"/>
          <w:sz w:val="22"/>
          <w:szCs w:val="22"/>
        </w:rPr>
        <w:t xml:space="preserve">, </w:t>
      </w:r>
      <w:r w:rsidR="00004BF8" w:rsidRPr="009B625B">
        <w:rPr>
          <w:rFonts w:ascii="Calibri" w:hAnsi="Calibri" w:cs="Calibri"/>
          <w:color w:val="000000" w:themeColor="text1"/>
          <w:sz w:val="22"/>
          <w:szCs w:val="22"/>
          <w:u w:val="single"/>
        </w:rPr>
        <w:t>not affecting the project description/</w:t>
      </w:r>
      <w:r w:rsidR="006F0308">
        <w:rPr>
          <w:rFonts w:ascii="Calibri" w:hAnsi="Calibri" w:cs="Calibri"/>
          <w:color w:val="000000" w:themeColor="text1"/>
          <w:sz w:val="22"/>
          <w:szCs w:val="22"/>
          <w:u w:val="single"/>
        </w:rPr>
        <w:t>abstract</w:t>
      </w:r>
      <w:r w:rsidR="00B40EE0" w:rsidRPr="009B625B">
        <w:rPr>
          <w:rFonts w:ascii="Calibri" w:hAnsi="Calibri" w:cs="Calibri"/>
          <w:color w:val="000000" w:themeColor="text1"/>
          <w:sz w:val="22"/>
          <w:szCs w:val="22"/>
          <w:u w:val="single"/>
        </w:rPr>
        <w:t xml:space="preserve">, which has </w:t>
      </w:r>
      <w:r w:rsidR="00B40EE0" w:rsidRPr="003164EC">
        <w:rPr>
          <w:rFonts w:ascii="Calibri" w:hAnsi="Calibri" w:cs="Calibri"/>
          <w:color w:val="000000" w:themeColor="text1"/>
          <w:sz w:val="22"/>
          <w:szCs w:val="22"/>
          <w:u w:val="single"/>
        </w:rPr>
        <w:t xml:space="preserve">to be identical.  </w:t>
      </w:r>
    </w:p>
    <w:p w14:paraId="2D0E566D" w14:textId="3FF12C9C" w:rsidR="00F64DA3" w:rsidRPr="003164EC" w:rsidRDefault="00F64DA3" w:rsidP="00B67803">
      <w:pPr>
        <w:pStyle w:val="Listenabsatz"/>
        <w:numPr>
          <w:ilvl w:val="1"/>
          <w:numId w:val="7"/>
        </w:numPr>
        <w:shd w:val="clear" w:color="auto" w:fill="FFFFFF"/>
        <w:jc w:val="both"/>
        <w:rPr>
          <w:rFonts w:ascii="Calibri" w:hAnsi="Calibri" w:cs="Calibri"/>
          <w:color w:val="000000" w:themeColor="text1"/>
          <w:sz w:val="22"/>
          <w:szCs w:val="22"/>
        </w:rPr>
      </w:pPr>
      <w:r w:rsidRPr="003164EC">
        <w:rPr>
          <w:rFonts w:ascii="Calibri" w:hAnsi="Calibri" w:cs="Calibri"/>
          <w:color w:val="000000" w:themeColor="text1"/>
          <w:sz w:val="22"/>
          <w:szCs w:val="22"/>
        </w:rPr>
        <w:t xml:space="preserve">Applicants can submit </w:t>
      </w:r>
      <w:r w:rsidR="00662A8C" w:rsidRPr="003164EC">
        <w:rPr>
          <w:rFonts w:ascii="Calibri" w:hAnsi="Calibri" w:cs="Calibri"/>
          <w:color w:val="000000" w:themeColor="text1"/>
          <w:sz w:val="22"/>
          <w:szCs w:val="22"/>
        </w:rPr>
        <w:t xml:space="preserve">one </w:t>
      </w:r>
      <w:r w:rsidRPr="003164EC">
        <w:rPr>
          <w:rFonts w:ascii="Calibri" w:hAnsi="Calibri" w:cs="Calibri"/>
          <w:color w:val="000000" w:themeColor="text1"/>
          <w:sz w:val="22"/>
          <w:szCs w:val="22"/>
        </w:rPr>
        <w:t>application</w:t>
      </w:r>
      <w:r w:rsidR="00662A8C" w:rsidRPr="003164EC">
        <w:rPr>
          <w:rFonts w:ascii="Calibri" w:hAnsi="Calibri" w:cs="Calibri"/>
          <w:color w:val="000000" w:themeColor="text1"/>
          <w:sz w:val="22"/>
          <w:szCs w:val="22"/>
        </w:rPr>
        <w:t xml:space="preserve"> per </w:t>
      </w:r>
      <w:r w:rsidR="00A9467D">
        <w:rPr>
          <w:rFonts w:ascii="Calibri" w:hAnsi="Calibri" w:cs="Calibri"/>
          <w:color w:val="000000" w:themeColor="text1"/>
          <w:sz w:val="22"/>
          <w:szCs w:val="22"/>
        </w:rPr>
        <w:t>round</w:t>
      </w:r>
      <w:r w:rsidR="003137DF" w:rsidRPr="003164EC">
        <w:rPr>
          <w:rFonts w:ascii="Calibri" w:hAnsi="Calibri" w:cs="Calibri"/>
          <w:color w:val="000000" w:themeColor="text1"/>
          <w:sz w:val="22"/>
          <w:szCs w:val="22"/>
        </w:rPr>
        <w:t xml:space="preserve"> </w:t>
      </w:r>
      <w:r w:rsidRPr="003164EC">
        <w:rPr>
          <w:rFonts w:ascii="Calibri" w:hAnsi="Calibri" w:cs="Calibri"/>
          <w:color w:val="000000" w:themeColor="text1"/>
          <w:sz w:val="22"/>
          <w:szCs w:val="22"/>
        </w:rPr>
        <w:t xml:space="preserve">for </w:t>
      </w:r>
      <w:r w:rsidR="00662A8C" w:rsidRPr="003164EC">
        <w:rPr>
          <w:rFonts w:ascii="Calibri" w:hAnsi="Calibri" w:cs="Calibri"/>
          <w:color w:val="000000" w:themeColor="text1"/>
          <w:sz w:val="22"/>
          <w:szCs w:val="22"/>
        </w:rPr>
        <w:t xml:space="preserve">each </w:t>
      </w:r>
      <w:r w:rsidRPr="003164EC">
        <w:rPr>
          <w:rFonts w:ascii="Calibri" w:hAnsi="Calibri" w:cs="Calibri"/>
          <w:color w:val="000000" w:themeColor="text1"/>
          <w:sz w:val="22"/>
          <w:szCs w:val="22"/>
        </w:rPr>
        <w:t>grant format.</w:t>
      </w:r>
    </w:p>
    <w:p w14:paraId="1706C251" w14:textId="53F5FD05" w:rsidR="00F64DA3" w:rsidRPr="0070105B" w:rsidRDefault="003137DF" w:rsidP="00B67803">
      <w:pPr>
        <w:pStyle w:val="Listenabsatz"/>
        <w:numPr>
          <w:ilvl w:val="1"/>
          <w:numId w:val="7"/>
        </w:numPr>
        <w:shd w:val="clear" w:color="auto" w:fill="FFFFFF"/>
        <w:jc w:val="both"/>
        <w:rPr>
          <w:rFonts w:ascii="Calibri" w:hAnsi="Calibri" w:cs="Calibri"/>
          <w:color w:val="000000" w:themeColor="text1"/>
          <w:sz w:val="22"/>
          <w:szCs w:val="22"/>
        </w:rPr>
      </w:pPr>
      <w:r w:rsidRPr="009B625B">
        <w:rPr>
          <w:rFonts w:ascii="Calibri" w:hAnsi="Calibri" w:cs="Calibri"/>
          <w:color w:val="000000" w:themeColor="text1"/>
          <w:sz w:val="22"/>
          <w:szCs w:val="22"/>
        </w:rPr>
        <w:t>E</w:t>
      </w:r>
      <w:r w:rsidR="00F64DA3" w:rsidRPr="009B625B">
        <w:rPr>
          <w:rFonts w:ascii="Calibri" w:hAnsi="Calibri" w:cs="Calibri"/>
          <w:color w:val="000000" w:themeColor="text1"/>
          <w:sz w:val="22"/>
          <w:szCs w:val="22"/>
        </w:rPr>
        <w:t>ach application has to constitute a distinct project, i.e. the project</w:t>
      </w:r>
      <w:r w:rsidR="00F64DA3" w:rsidRPr="009B625B">
        <w:rPr>
          <w:rFonts w:ascii="Calibri" w:eastAsia="Times New Roman" w:hAnsi="Calibri" w:cs="Calibri"/>
          <w:color w:val="000000" w:themeColor="text1"/>
          <w:kern w:val="0"/>
          <w:sz w:val="22"/>
          <w:szCs w:val="22"/>
          <w:lang w:eastAsia="en-GB"/>
          <w14:ligatures w14:val="none"/>
        </w:rPr>
        <w:t xml:space="preserve"> relates to a distinct activity/set of activities with specified start and end points, aims and outcomes that are achievable within these specified points</w:t>
      </w:r>
      <w:r w:rsidR="007D21C9">
        <w:rPr>
          <w:rFonts w:ascii="Calibri" w:eastAsia="Times New Roman" w:hAnsi="Calibri" w:cs="Calibri"/>
          <w:color w:val="000000" w:themeColor="text1"/>
          <w:kern w:val="0"/>
          <w:sz w:val="22"/>
          <w:szCs w:val="22"/>
          <w:lang w:eastAsia="en-GB"/>
          <w14:ligatures w14:val="none"/>
        </w:rPr>
        <w:t>.</w:t>
      </w:r>
    </w:p>
    <w:p w14:paraId="507E587E" w14:textId="2D5F9644" w:rsidR="0070105B" w:rsidRPr="00BC3068" w:rsidRDefault="0070105B" w:rsidP="00BC3068">
      <w:pPr>
        <w:shd w:val="clear" w:color="auto" w:fill="FFFFFF"/>
        <w:jc w:val="both"/>
        <w:rPr>
          <w:rFonts w:ascii="Calibri" w:hAnsi="Calibri" w:cs="Calibri"/>
          <w:color w:val="000000" w:themeColor="text1"/>
          <w:sz w:val="22"/>
          <w:szCs w:val="22"/>
        </w:rPr>
      </w:pPr>
    </w:p>
    <w:p w14:paraId="654850CC" w14:textId="4BD34FCB" w:rsidR="007E1D14" w:rsidRDefault="007E1D14" w:rsidP="00CC730F">
      <w:pPr>
        <w:shd w:val="clear" w:color="auto" w:fill="FFFFFF"/>
        <w:jc w:val="both"/>
        <w:rPr>
          <w:rFonts w:ascii="Calibri" w:hAnsi="Calibri" w:cs="Calibri"/>
          <w:color w:val="000000" w:themeColor="text1"/>
          <w:sz w:val="22"/>
          <w:szCs w:val="22"/>
        </w:rPr>
      </w:pPr>
    </w:p>
    <w:p w14:paraId="10B04F0B" w14:textId="2C5F2C8D" w:rsidR="00F64DA3" w:rsidRPr="00CF773F" w:rsidRDefault="00F64DA3" w:rsidP="00CF773F">
      <w:pPr>
        <w:shd w:val="clear" w:color="auto" w:fill="FFFFFF"/>
        <w:jc w:val="both"/>
        <w:rPr>
          <w:rFonts w:ascii="Calibri" w:hAnsi="Calibri" w:cs="Calibri"/>
          <w:b/>
          <w:bCs/>
          <w:color w:val="0098D5"/>
          <w:sz w:val="22"/>
          <w:szCs w:val="22"/>
        </w:rPr>
      </w:pPr>
      <w:r w:rsidRPr="00CF773F">
        <w:rPr>
          <w:rFonts w:ascii="Calibri" w:hAnsi="Calibri" w:cs="Calibri"/>
          <w:b/>
          <w:bCs/>
          <w:color w:val="0098D5"/>
          <w:sz w:val="22"/>
          <w:szCs w:val="22"/>
        </w:rPr>
        <w:t xml:space="preserve">Funding </w:t>
      </w:r>
      <w:r w:rsidR="002A07C0" w:rsidRPr="00CF773F">
        <w:rPr>
          <w:rFonts w:ascii="Calibri" w:hAnsi="Calibri" w:cs="Calibri"/>
          <w:b/>
          <w:bCs/>
          <w:color w:val="0098D5"/>
          <w:sz w:val="22"/>
          <w:szCs w:val="22"/>
        </w:rPr>
        <w:t>Rules</w:t>
      </w:r>
    </w:p>
    <w:p w14:paraId="04706EC7" w14:textId="0F6BC3F9" w:rsidR="00FB089B" w:rsidRPr="009B625B" w:rsidRDefault="007E1D14" w:rsidP="00B67803">
      <w:pPr>
        <w:pStyle w:val="Listenabsatz"/>
        <w:numPr>
          <w:ilvl w:val="1"/>
          <w:numId w:val="7"/>
        </w:numPr>
        <w:shd w:val="clear" w:color="auto" w:fill="FFFFFF"/>
        <w:jc w:val="both"/>
        <w:rPr>
          <w:rFonts w:ascii="Calibri" w:hAnsi="Calibri" w:cs="Calibri"/>
          <w:color w:val="000000" w:themeColor="text1"/>
          <w:sz w:val="22"/>
          <w:szCs w:val="22"/>
        </w:rPr>
      </w:pPr>
      <w:r w:rsidRPr="009B625B">
        <w:rPr>
          <w:rFonts w:ascii="Calibri" w:hAnsi="Calibri" w:cs="Calibri"/>
          <w:color w:val="000000" w:themeColor="text1"/>
          <w:sz w:val="22"/>
          <w:szCs w:val="22"/>
        </w:rPr>
        <w:t xml:space="preserve">All successful applicants </w:t>
      </w:r>
      <w:r w:rsidR="00EA4E93">
        <w:rPr>
          <w:rFonts w:ascii="Calibri" w:hAnsi="Calibri" w:cs="Calibri"/>
          <w:color w:val="000000" w:themeColor="text1"/>
          <w:sz w:val="22"/>
          <w:szCs w:val="22"/>
        </w:rPr>
        <w:t>must</w:t>
      </w:r>
      <w:r w:rsidRPr="009B625B">
        <w:rPr>
          <w:rFonts w:ascii="Calibri" w:hAnsi="Calibri" w:cs="Calibri"/>
          <w:color w:val="000000" w:themeColor="text1"/>
          <w:sz w:val="22"/>
          <w:szCs w:val="22"/>
        </w:rPr>
        <w:t xml:space="preserve"> sign a grant agreement with the</w:t>
      </w:r>
      <w:r w:rsidR="00B40EE0" w:rsidRPr="009B625B">
        <w:rPr>
          <w:rFonts w:ascii="Calibri" w:hAnsi="Calibri" w:cs="Calibri"/>
          <w:color w:val="000000" w:themeColor="text1"/>
          <w:sz w:val="22"/>
          <w:szCs w:val="22"/>
        </w:rPr>
        <w:t xml:space="preserve"> </w:t>
      </w:r>
      <w:r w:rsidRPr="009B625B">
        <w:rPr>
          <w:rFonts w:ascii="Calibri" w:hAnsi="Calibri" w:cs="Calibri"/>
          <w:color w:val="000000" w:themeColor="text1"/>
          <w:sz w:val="22"/>
          <w:szCs w:val="22"/>
        </w:rPr>
        <w:t>respective funding agency</w:t>
      </w:r>
      <w:r w:rsidR="004C453E" w:rsidRPr="009B625B">
        <w:rPr>
          <w:rFonts w:ascii="Calibri" w:hAnsi="Calibri" w:cs="Calibri"/>
          <w:color w:val="000000" w:themeColor="text1"/>
          <w:sz w:val="22"/>
          <w:szCs w:val="22"/>
        </w:rPr>
        <w:t xml:space="preserve"> on the basis of their grant notification prior to receiving funding. </w:t>
      </w:r>
    </w:p>
    <w:p w14:paraId="51BD06E7" w14:textId="4A7D9A0F" w:rsidR="00E74895" w:rsidRPr="00CF773F" w:rsidRDefault="005A05D8" w:rsidP="00CF773F">
      <w:pPr>
        <w:pStyle w:val="Listenabsatz"/>
        <w:numPr>
          <w:ilvl w:val="1"/>
          <w:numId w:val="7"/>
        </w:numPr>
        <w:shd w:val="clear" w:color="auto" w:fill="FFFFFF"/>
        <w:jc w:val="both"/>
        <w:rPr>
          <w:rFonts w:ascii="Calibri" w:hAnsi="Calibri" w:cs="Calibri"/>
          <w:color w:val="000000" w:themeColor="text1"/>
          <w:sz w:val="22"/>
          <w:szCs w:val="22"/>
        </w:rPr>
      </w:pPr>
      <w:r w:rsidRPr="009B625B">
        <w:rPr>
          <w:rFonts w:ascii="Calibri" w:hAnsi="Calibri" w:cs="Calibri"/>
          <w:color w:val="000000" w:themeColor="text1"/>
          <w:sz w:val="22"/>
          <w:szCs w:val="22"/>
        </w:rPr>
        <w:t>The maximum funding amount</w:t>
      </w:r>
      <w:r w:rsidR="00EA4E93">
        <w:rPr>
          <w:rFonts w:ascii="Calibri" w:hAnsi="Calibri" w:cs="Calibri"/>
          <w:color w:val="000000" w:themeColor="text1"/>
          <w:sz w:val="22"/>
          <w:szCs w:val="22"/>
        </w:rPr>
        <w:t>s</w:t>
      </w:r>
      <w:r w:rsidRPr="009B625B">
        <w:rPr>
          <w:rFonts w:ascii="Calibri" w:hAnsi="Calibri" w:cs="Calibri"/>
          <w:color w:val="000000" w:themeColor="text1"/>
          <w:sz w:val="22"/>
          <w:szCs w:val="22"/>
        </w:rPr>
        <w:t xml:space="preserve"> may not be exceeded</w:t>
      </w:r>
      <w:r w:rsidR="00101E98" w:rsidRPr="009B625B">
        <w:rPr>
          <w:rFonts w:ascii="Calibri" w:hAnsi="Calibri" w:cs="Calibri"/>
          <w:color w:val="000000" w:themeColor="text1"/>
          <w:sz w:val="22"/>
          <w:szCs w:val="22"/>
        </w:rPr>
        <w:t xml:space="preserve"> in the projected budget</w:t>
      </w:r>
      <w:r w:rsidRPr="009B625B">
        <w:rPr>
          <w:rFonts w:ascii="Calibri" w:hAnsi="Calibri" w:cs="Calibri"/>
          <w:color w:val="000000" w:themeColor="text1"/>
          <w:sz w:val="22"/>
          <w:szCs w:val="22"/>
        </w:rPr>
        <w:t>, otherwise the application will be rejected</w:t>
      </w:r>
      <w:r w:rsidR="00101E98" w:rsidRPr="009B625B">
        <w:rPr>
          <w:rFonts w:ascii="Calibri" w:hAnsi="Calibri" w:cs="Calibri"/>
          <w:color w:val="000000" w:themeColor="text1"/>
          <w:sz w:val="22"/>
          <w:szCs w:val="22"/>
        </w:rPr>
        <w:t>.</w:t>
      </w:r>
      <w:r w:rsidRPr="009B625B">
        <w:rPr>
          <w:rFonts w:ascii="Calibri" w:hAnsi="Calibri" w:cs="Calibri"/>
          <w:color w:val="000000" w:themeColor="text1"/>
          <w:sz w:val="22"/>
          <w:szCs w:val="22"/>
        </w:rPr>
        <w:t xml:space="preserve">  </w:t>
      </w:r>
    </w:p>
    <w:p w14:paraId="42F9423E" w14:textId="6F8EBC4F" w:rsidR="000C44C4" w:rsidRPr="00CF773F" w:rsidRDefault="00520B06" w:rsidP="00CF773F">
      <w:pPr>
        <w:numPr>
          <w:ilvl w:val="0"/>
          <w:numId w:val="1"/>
        </w:numPr>
        <w:shd w:val="clear" w:color="auto" w:fill="FFFFFF"/>
        <w:jc w:val="both"/>
        <w:rPr>
          <w:rFonts w:ascii="Calibri" w:hAnsi="Calibri" w:cs="Calibri"/>
          <w:color w:val="000000" w:themeColor="text1"/>
          <w:sz w:val="22"/>
          <w:szCs w:val="22"/>
        </w:rPr>
      </w:pPr>
      <w:r w:rsidRPr="009B625B">
        <w:rPr>
          <w:rFonts w:ascii="Calibri" w:hAnsi="Calibri" w:cs="Calibri"/>
          <w:color w:val="000000" w:themeColor="text1"/>
          <w:sz w:val="22"/>
          <w:szCs w:val="22"/>
        </w:rPr>
        <w:t xml:space="preserve">Foreign partners invited to Bavaria </w:t>
      </w:r>
      <w:r w:rsidR="004128F9">
        <w:rPr>
          <w:rFonts w:ascii="Calibri" w:hAnsi="Calibri" w:cs="Calibri"/>
          <w:color w:val="000000" w:themeColor="text1"/>
          <w:sz w:val="22"/>
          <w:szCs w:val="22"/>
        </w:rPr>
        <w:t xml:space="preserve">can have their </w:t>
      </w:r>
      <w:r w:rsidRPr="009B625B">
        <w:rPr>
          <w:rFonts w:ascii="Calibri" w:hAnsi="Calibri" w:cs="Calibri"/>
          <w:color w:val="000000" w:themeColor="text1"/>
          <w:sz w:val="22"/>
          <w:szCs w:val="22"/>
        </w:rPr>
        <w:t>accommodation costs</w:t>
      </w:r>
      <w:r w:rsidR="005A4966">
        <w:rPr>
          <w:rFonts w:ascii="Calibri" w:hAnsi="Calibri" w:cs="Calibri"/>
          <w:color w:val="000000" w:themeColor="text1"/>
          <w:sz w:val="22"/>
          <w:szCs w:val="22"/>
        </w:rPr>
        <w:t xml:space="preserve"> </w:t>
      </w:r>
      <w:r w:rsidR="004128F9">
        <w:rPr>
          <w:rFonts w:ascii="Calibri" w:hAnsi="Calibri" w:cs="Calibri"/>
          <w:color w:val="000000" w:themeColor="text1"/>
          <w:sz w:val="22"/>
          <w:szCs w:val="22"/>
        </w:rPr>
        <w:t xml:space="preserve">reimbursed </w:t>
      </w:r>
      <w:r w:rsidRPr="009B625B">
        <w:rPr>
          <w:rFonts w:ascii="Calibri" w:hAnsi="Calibri" w:cs="Calibri"/>
          <w:color w:val="000000" w:themeColor="text1"/>
          <w:sz w:val="22"/>
          <w:szCs w:val="22"/>
        </w:rPr>
        <w:t xml:space="preserve">up to 120 </w:t>
      </w:r>
      <w:r w:rsidR="005E4433">
        <w:rPr>
          <w:rFonts w:ascii="Calibri" w:hAnsi="Calibri" w:cs="Calibri"/>
          <w:color w:val="000000" w:themeColor="text1"/>
          <w:sz w:val="22"/>
          <w:szCs w:val="22"/>
        </w:rPr>
        <w:t xml:space="preserve">EUR </w:t>
      </w:r>
      <w:r w:rsidRPr="009B625B">
        <w:rPr>
          <w:rFonts w:ascii="Calibri" w:hAnsi="Calibri" w:cs="Calibri"/>
          <w:color w:val="000000" w:themeColor="text1"/>
          <w:sz w:val="22"/>
          <w:szCs w:val="22"/>
        </w:rPr>
        <w:t>per person per night</w:t>
      </w:r>
      <w:r w:rsidR="004128F9">
        <w:rPr>
          <w:rFonts w:ascii="Calibri" w:hAnsi="Calibri" w:cs="Calibri"/>
          <w:color w:val="000000" w:themeColor="text1"/>
          <w:sz w:val="22"/>
          <w:szCs w:val="22"/>
        </w:rPr>
        <w:t xml:space="preserve"> </w:t>
      </w:r>
      <w:r w:rsidRPr="009B625B">
        <w:rPr>
          <w:rFonts w:ascii="Calibri" w:hAnsi="Calibri" w:cs="Calibri"/>
          <w:color w:val="000000" w:themeColor="text1"/>
          <w:sz w:val="22"/>
          <w:szCs w:val="22"/>
        </w:rPr>
        <w:t>(</w:t>
      </w:r>
      <w:r w:rsidR="001472C0">
        <w:rPr>
          <w:rFonts w:ascii="Calibri" w:hAnsi="Calibri" w:cs="Calibri"/>
          <w:color w:val="000000" w:themeColor="text1"/>
          <w:sz w:val="22"/>
          <w:szCs w:val="22"/>
        </w:rPr>
        <w:t xml:space="preserve">in </w:t>
      </w:r>
      <w:r w:rsidRPr="009B625B">
        <w:rPr>
          <w:rFonts w:ascii="Calibri" w:hAnsi="Calibri" w:cs="Calibri"/>
          <w:color w:val="000000" w:themeColor="text1"/>
          <w:sz w:val="22"/>
          <w:szCs w:val="22"/>
        </w:rPr>
        <w:t xml:space="preserve">cities </w:t>
      </w:r>
      <w:r w:rsidR="001472C0">
        <w:rPr>
          <w:rFonts w:ascii="Calibri" w:hAnsi="Calibri" w:cs="Calibri"/>
          <w:color w:val="000000" w:themeColor="text1"/>
          <w:sz w:val="22"/>
          <w:szCs w:val="22"/>
        </w:rPr>
        <w:t>with over</w:t>
      </w:r>
      <w:r w:rsidRPr="009B625B">
        <w:rPr>
          <w:rFonts w:ascii="Calibri" w:hAnsi="Calibri" w:cs="Calibri"/>
          <w:color w:val="000000" w:themeColor="text1"/>
          <w:sz w:val="22"/>
          <w:szCs w:val="22"/>
        </w:rPr>
        <w:t xml:space="preserve"> 300,000 inhabitants 120 EUR</w:t>
      </w:r>
      <w:r w:rsidR="005E4433">
        <w:rPr>
          <w:rFonts w:ascii="Calibri" w:hAnsi="Calibri" w:cs="Calibri"/>
          <w:color w:val="000000" w:themeColor="text1"/>
          <w:sz w:val="22"/>
          <w:szCs w:val="22"/>
        </w:rPr>
        <w:t xml:space="preserve"> per </w:t>
      </w:r>
      <w:r w:rsidRPr="009B625B">
        <w:rPr>
          <w:rFonts w:ascii="Calibri" w:hAnsi="Calibri" w:cs="Calibri"/>
          <w:color w:val="000000" w:themeColor="text1"/>
          <w:sz w:val="22"/>
          <w:szCs w:val="22"/>
        </w:rPr>
        <w:t xml:space="preserve">night, </w:t>
      </w:r>
      <w:r w:rsidR="001472C0">
        <w:rPr>
          <w:rFonts w:ascii="Calibri" w:hAnsi="Calibri" w:cs="Calibri"/>
          <w:color w:val="000000" w:themeColor="text1"/>
          <w:sz w:val="22"/>
          <w:szCs w:val="22"/>
        </w:rPr>
        <w:t xml:space="preserve">in </w:t>
      </w:r>
      <w:r w:rsidRPr="009B625B">
        <w:rPr>
          <w:rFonts w:ascii="Calibri" w:hAnsi="Calibri" w:cs="Calibri"/>
          <w:color w:val="000000" w:themeColor="text1"/>
          <w:sz w:val="22"/>
          <w:szCs w:val="22"/>
        </w:rPr>
        <w:t>smaller cities 90 EUR</w:t>
      </w:r>
      <w:r w:rsidR="005E4433">
        <w:rPr>
          <w:rFonts w:ascii="Calibri" w:hAnsi="Calibri" w:cs="Calibri"/>
          <w:color w:val="000000" w:themeColor="text1"/>
          <w:sz w:val="22"/>
          <w:szCs w:val="22"/>
        </w:rPr>
        <w:t xml:space="preserve"> per </w:t>
      </w:r>
      <w:r w:rsidRPr="009B625B">
        <w:rPr>
          <w:rFonts w:ascii="Calibri" w:hAnsi="Calibri" w:cs="Calibri"/>
          <w:color w:val="000000" w:themeColor="text1"/>
          <w:sz w:val="22"/>
          <w:szCs w:val="22"/>
        </w:rPr>
        <w:t>night)</w:t>
      </w:r>
      <w:r w:rsidR="005E4433">
        <w:rPr>
          <w:rFonts w:ascii="Calibri" w:hAnsi="Calibri" w:cs="Calibri"/>
          <w:color w:val="000000" w:themeColor="text1"/>
          <w:sz w:val="22"/>
          <w:szCs w:val="22"/>
        </w:rPr>
        <w:t>.</w:t>
      </w:r>
    </w:p>
    <w:p w14:paraId="280D2CDD" w14:textId="51DB1304" w:rsidR="005A05D8" w:rsidRPr="009B625B" w:rsidRDefault="005A05D8" w:rsidP="00B67803">
      <w:pPr>
        <w:numPr>
          <w:ilvl w:val="0"/>
          <w:numId w:val="1"/>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hAnsi="Calibri" w:cs="Calibri"/>
          <w:color w:val="000000" w:themeColor="text1"/>
          <w:sz w:val="22"/>
          <w:szCs w:val="22"/>
        </w:rPr>
        <w:t>The Bavarian Travel Expense Regulation (</w:t>
      </w:r>
      <w:proofErr w:type="spellStart"/>
      <w:r w:rsidRPr="009B625B">
        <w:rPr>
          <w:rFonts w:ascii="Calibri" w:hAnsi="Calibri" w:cs="Calibri"/>
          <w:color w:val="000000" w:themeColor="text1"/>
          <w:sz w:val="22"/>
          <w:szCs w:val="22"/>
        </w:rPr>
        <w:t>Bayerische</w:t>
      </w:r>
      <w:proofErr w:type="spellEnd"/>
      <w:r w:rsidRPr="009B625B">
        <w:rPr>
          <w:rFonts w:ascii="Calibri" w:hAnsi="Calibri" w:cs="Calibri"/>
          <w:color w:val="000000" w:themeColor="text1"/>
          <w:sz w:val="22"/>
          <w:szCs w:val="22"/>
        </w:rPr>
        <w:t xml:space="preserve"> </w:t>
      </w:r>
      <w:proofErr w:type="spellStart"/>
      <w:r w:rsidRPr="009B625B">
        <w:rPr>
          <w:rFonts w:ascii="Calibri" w:hAnsi="Calibri" w:cs="Calibri"/>
          <w:color w:val="000000" w:themeColor="text1"/>
          <w:sz w:val="22"/>
          <w:szCs w:val="22"/>
        </w:rPr>
        <w:t>Auslandsreisekostenverordnung</w:t>
      </w:r>
      <w:proofErr w:type="spellEnd"/>
      <w:r w:rsidRPr="009B625B">
        <w:rPr>
          <w:rFonts w:ascii="Calibri" w:hAnsi="Calibri" w:cs="Calibri"/>
          <w:color w:val="000000" w:themeColor="text1"/>
          <w:sz w:val="22"/>
          <w:szCs w:val="22"/>
        </w:rPr>
        <w:t>) including associated travel expense rates (</w:t>
      </w:r>
      <w:proofErr w:type="spellStart"/>
      <w:r w:rsidRPr="009B625B">
        <w:rPr>
          <w:rFonts w:ascii="Calibri" w:hAnsi="Calibri" w:cs="Calibri"/>
          <w:color w:val="000000" w:themeColor="text1"/>
          <w:sz w:val="22"/>
          <w:szCs w:val="22"/>
        </w:rPr>
        <w:t>Reisekostensätze</w:t>
      </w:r>
      <w:proofErr w:type="spellEnd"/>
      <w:r w:rsidRPr="009B625B">
        <w:rPr>
          <w:rFonts w:ascii="Calibri" w:hAnsi="Calibri" w:cs="Calibri"/>
          <w:color w:val="000000" w:themeColor="text1"/>
          <w:sz w:val="22"/>
          <w:szCs w:val="22"/>
        </w:rPr>
        <w:t>) is applicable (</w:t>
      </w:r>
      <w:r w:rsidR="00026588">
        <w:rPr>
          <w:rFonts w:ascii="Calibri" w:hAnsi="Calibri" w:cs="Calibri"/>
          <w:color w:val="000000" w:themeColor="text1"/>
          <w:sz w:val="22"/>
          <w:szCs w:val="22"/>
        </w:rPr>
        <w:t>in the current</w:t>
      </w:r>
      <w:r w:rsidRPr="009B625B">
        <w:rPr>
          <w:rFonts w:ascii="Calibri" w:hAnsi="Calibri" w:cs="Calibri"/>
          <w:color w:val="000000" w:themeColor="text1"/>
          <w:sz w:val="22"/>
          <w:szCs w:val="22"/>
        </w:rPr>
        <w:t xml:space="preserve"> version). </w:t>
      </w:r>
      <w:r w:rsidR="001C6BCA">
        <w:rPr>
          <w:rFonts w:ascii="Calibri" w:hAnsi="Calibri" w:cs="Calibri"/>
          <w:color w:val="000000" w:themeColor="text1"/>
          <w:sz w:val="22"/>
          <w:szCs w:val="22"/>
        </w:rPr>
        <w:t xml:space="preserve">The </w:t>
      </w:r>
      <w:r w:rsidR="000B65B1">
        <w:rPr>
          <w:rFonts w:ascii="Calibri" w:hAnsi="Calibri" w:cs="Calibri"/>
          <w:color w:val="000000" w:themeColor="text1"/>
          <w:sz w:val="22"/>
          <w:szCs w:val="22"/>
        </w:rPr>
        <w:t xml:space="preserve">respective </w:t>
      </w:r>
      <w:r w:rsidR="001C6BCA">
        <w:rPr>
          <w:rFonts w:ascii="Calibri" w:hAnsi="Calibri" w:cs="Calibri"/>
          <w:color w:val="000000" w:themeColor="text1"/>
          <w:sz w:val="22"/>
          <w:szCs w:val="22"/>
        </w:rPr>
        <w:t xml:space="preserve">template for budget calculation contains further information. </w:t>
      </w:r>
    </w:p>
    <w:p w14:paraId="6B2CE2C7" w14:textId="77C0D0F0" w:rsidR="002A07C0" w:rsidRPr="009B625B" w:rsidRDefault="002A07C0" w:rsidP="00B67803">
      <w:pPr>
        <w:pStyle w:val="Listenabsatz"/>
        <w:numPr>
          <w:ilvl w:val="0"/>
          <w:numId w:val="1"/>
        </w:numPr>
        <w:shd w:val="clear" w:color="auto" w:fill="FFFFFF"/>
        <w:jc w:val="both"/>
        <w:rPr>
          <w:rFonts w:ascii="Calibri" w:hAnsi="Calibri" w:cs="Calibri"/>
          <w:color w:val="000000" w:themeColor="text1"/>
          <w:sz w:val="22"/>
          <w:szCs w:val="22"/>
        </w:rPr>
      </w:pPr>
      <w:r w:rsidRPr="009B625B">
        <w:rPr>
          <w:rFonts w:ascii="Calibri" w:hAnsi="Calibri" w:cs="Calibri"/>
          <w:color w:val="000000" w:themeColor="text1"/>
          <w:sz w:val="22"/>
          <w:szCs w:val="22"/>
        </w:rPr>
        <w:t xml:space="preserve">All spending regulations of the respective funding agency have to be adhered to. </w:t>
      </w:r>
    </w:p>
    <w:p w14:paraId="3E535982" w14:textId="1EB3AE4C" w:rsidR="00101E98" w:rsidRPr="009B625B" w:rsidRDefault="005A05D8" w:rsidP="00B67803">
      <w:pPr>
        <w:numPr>
          <w:ilvl w:val="0"/>
          <w:numId w:val="1"/>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hAnsi="Calibri" w:cs="Calibri"/>
          <w:color w:val="000000" w:themeColor="text1"/>
          <w:sz w:val="22"/>
          <w:szCs w:val="22"/>
        </w:rPr>
        <w:lastRenderedPageBreak/>
        <w:t>Overhead costs</w:t>
      </w:r>
      <w:r w:rsidR="009B7C74">
        <w:rPr>
          <w:rFonts w:ascii="Calibri" w:hAnsi="Calibri" w:cs="Calibri"/>
          <w:color w:val="000000" w:themeColor="text1"/>
          <w:sz w:val="22"/>
          <w:szCs w:val="22"/>
        </w:rPr>
        <w:t xml:space="preserve"> </w:t>
      </w:r>
      <w:r w:rsidR="004128F9">
        <w:rPr>
          <w:rFonts w:ascii="Calibri" w:hAnsi="Calibri" w:cs="Calibri"/>
          <w:color w:val="000000" w:themeColor="text1"/>
          <w:sz w:val="22"/>
          <w:szCs w:val="22"/>
        </w:rPr>
        <w:t xml:space="preserve">(such as institutional overheads, </w:t>
      </w:r>
      <w:r w:rsidRPr="009B625B">
        <w:rPr>
          <w:rFonts w:ascii="Calibri" w:hAnsi="Calibri" w:cs="Calibri"/>
          <w:color w:val="000000" w:themeColor="text1"/>
          <w:sz w:val="22"/>
          <w:szCs w:val="22"/>
        </w:rPr>
        <w:t>telephone and internet charges</w:t>
      </w:r>
      <w:r w:rsidR="009B7C74">
        <w:rPr>
          <w:rFonts w:ascii="Calibri" w:hAnsi="Calibri" w:cs="Calibri"/>
          <w:color w:val="000000" w:themeColor="text1"/>
          <w:sz w:val="22"/>
          <w:szCs w:val="22"/>
        </w:rPr>
        <w:t>)</w:t>
      </w:r>
      <w:r w:rsidR="004128F9">
        <w:rPr>
          <w:rFonts w:ascii="Calibri" w:hAnsi="Calibri" w:cs="Calibri"/>
          <w:color w:val="000000" w:themeColor="text1"/>
          <w:sz w:val="22"/>
          <w:szCs w:val="22"/>
        </w:rPr>
        <w:t xml:space="preserve"> </w:t>
      </w:r>
      <w:r w:rsidRPr="009B625B">
        <w:rPr>
          <w:rFonts w:ascii="Calibri" w:hAnsi="Calibri" w:cs="Calibri"/>
          <w:color w:val="000000" w:themeColor="text1"/>
          <w:sz w:val="22"/>
          <w:szCs w:val="22"/>
        </w:rPr>
        <w:t>will not be subsidized</w:t>
      </w:r>
      <w:r w:rsidR="00101E98" w:rsidRPr="009B625B">
        <w:rPr>
          <w:rFonts w:ascii="Calibri" w:hAnsi="Calibri" w:cs="Calibri"/>
          <w:color w:val="000000" w:themeColor="text1"/>
          <w:sz w:val="22"/>
          <w:szCs w:val="22"/>
        </w:rPr>
        <w:t>.</w:t>
      </w:r>
    </w:p>
    <w:p w14:paraId="65E5C6D0" w14:textId="4A50EBD7" w:rsidR="006B15EA" w:rsidRPr="009B625B" w:rsidRDefault="00562E5B" w:rsidP="00B67803">
      <w:pPr>
        <w:numPr>
          <w:ilvl w:val="0"/>
          <w:numId w:val="1"/>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Payment of grants will be made based on the commencement and completion of the agreed activities and the provision of documentary evidence that all requirements in the Grant Deed have been satisfied, including evidence that total project expenditure has been incurred and project contributions made by all relevant parties.</w:t>
      </w:r>
    </w:p>
    <w:p w14:paraId="7DFCCA31" w14:textId="237A83F3" w:rsidR="006B15EA" w:rsidRDefault="006B15EA" w:rsidP="00B67803">
      <w:pPr>
        <w:pStyle w:val="Listenabsatz"/>
        <w:numPr>
          <w:ilvl w:val="0"/>
          <w:numId w:val="1"/>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Only eligible expenditure incurred on or after the project commencement date can be claimed by successful applicants.</w:t>
      </w:r>
    </w:p>
    <w:p w14:paraId="69ABF882" w14:textId="39EE4002" w:rsidR="009651EF" w:rsidRPr="009651EF" w:rsidRDefault="001C6BCA" w:rsidP="009651EF">
      <w:pPr>
        <w:pStyle w:val="Listenabsatz"/>
        <w:numPr>
          <w:ilvl w:val="0"/>
          <w:numId w:val="1"/>
        </w:numPr>
        <w:shd w:val="clear" w:color="auto" w:fill="FFFFFF"/>
        <w:spacing w:before="120" w:after="120"/>
        <w:jc w:val="both"/>
        <w:rPr>
          <w:rFonts w:ascii="Calibri" w:eastAsia="Times New Roman" w:hAnsi="Calibri" w:cs="Calibri"/>
          <w:b/>
          <w:bCs/>
          <w:color w:val="000000" w:themeColor="text1"/>
          <w:kern w:val="0"/>
          <w:lang w:eastAsia="en-GB"/>
          <w14:ligatures w14:val="none"/>
        </w:rPr>
      </w:pPr>
      <w:r w:rsidRPr="001C6BCA">
        <w:rPr>
          <w:rFonts w:ascii="Calibri" w:eastAsia="Times New Roman" w:hAnsi="Calibri" w:cs="Calibri"/>
          <w:color w:val="000000" w:themeColor="text1"/>
          <w:kern w:val="0"/>
          <w:sz w:val="22"/>
          <w:szCs w:val="22"/>
          <w:lang w:eastAsia="en-GB"/>
          <w14:ligatures w14:val="none"/>
        </w:rPr>
        <w:t>Bavarian Government funding must be spent in Bavaria, or be directly related to Bavarian research proponents if partly spent in the partnering jurisdiction (for example to cover costs to access specialized research equipment not available in Bavaria).</w:t>
      </w:r>
    </w:p>
    <w:p w14:paraId="04AAB6FE" w14:textId="77777777" w:rsidR="002A07C0" w:rsidRPr="009B625B" w:rsidRDefault="002A07C0" w:rsidP="00B67803">
      <w:pPr>
        <w:shd w:val="clear" w:color="auto" w:fill="FFFFFF"/>
        <w:jc w:val="both"/>
        <w:rPr>
          <w:rFonts w:ascii="Calibri" w:hAnsi="Calibri" w:cs="Calibri"/>
          <w:color w:val="000000" w:themeColor="text1"/>
          <w:sz w:val="22"/>
          <w:szCs w:val="22"/>
        </w:rPr>
      </w:pPr>
    </w:p>
    <w:p w14:paraId="594355DE" w14:textId="6E326103" w:rsidR="002A07C0" w:rsidRPr="00CF773F" w:rsidRDefault="002A07C0" w:rsidP="00CF773F">
      <w:pPr>
        <w:shd w:val="clear" w:color="auto" w:fill="FFFFFF"/>
        <w:jc w:val="both"/>
        <w:rPr>
          <w:rFonts w:ascii="Calibri" w:hAnsi="Calibri" w:cs="Calibri"/>
          <w:b/>
          <w:bCs/>
          <w:color w:val="0098D5"/>
          <w:sz w:val="22"/>
          <w:szCs w:val="22"/>
        </w:rPr>
      </w:pPr>
      <w:r w:rsidRPr="00CF773F">
        <w:rPr>
          <w:rFonts w:ascii="Calibri" w:hAnsi="Calibri" w:cs="Calibri"/>
          <w:b/>
          <w:bCs/>
          <w:color w:val="0098D5"/>
          <w:sz w:val="22"/>
          <w:szCs w:val="22"/>
        </w:rPr>
        <w:t xml:space="preserve">Project </w:t>
      </w:r>
      <w:r w:rsidR="001472C0">
        <w:rPr>
          <w:rFonts w:ascii="Calibri" w:hAnsi="Calibri" w:cs="Calibri"/>
          <w:b/>
          <w:bCs/>
          <w:color w:val="0098D5"/>
          <w:sz w:val="22"/>
          <w:szCs w:val="22"/>
        </w:rPr>
        <w:t>I</w:t>
      </w:r>
      <w:r w:rsidRPr="00CF773F">
        <w:rPr>
          <w:rFonts w:ascii="Calibri" w:hAnsi="Calibri" w:cs="Calibri"/>
          <w:b/>
          <w:bCs/>
          <w:color w:val="0098D5"/>
          <w:sz w:val="22"/>
          <w:szCs w:val="22"/>
        </w:rPr>
        <w:t>mplementation</w:t>
      </w:r>
      <w:r w:rsidR="00040E27">
        <w:rPr>
          <w:rFonts w:ascii="Calibri" w:hAnsi="Calibri" w:cs="Calibri"/>
          <w:b/>
          <w:bCs/>
          <w:color w:val="0098D5"/>
          <w:sz w:val="22"/>
          <w:szCs w:val="22"/>
        </w:rPr>
        <w:t>,</w:t>
      </w:r>
      <w:r w:rsidR="001472C0" w:rsidRPr="00CF773F">
        <w:rPr>
          <w:rFonts w:ascii="Calibri" w:hAnsi="Calibri" w:cs="Calibri"/>
          <w:b/>
          <w:bCs/>
          <w:color w:val="0098D5"/>
          <w:sz w:val="22"/>
          <w:szCs w:val="22"/>
        </w:rPr>
        <w:t xml:space="preserve"> Changes</w:t>
      </w:r>
      <w:r w:rsidR="00040E27">
        <w:rPr>
          <w:rFonts w:ascii="Calibri" w:hAnsi="Calibri" w:cs="Calibri"/>
          <w:b/>
          <w:bCs/>
          <w:color w:val="0098D5"/>
          <w:sz w:val="22"/>
          <w:szCs w:val="22"/>
        </w:rPr>
        <w:t>,</w:t>
      </w:r>
      <w:r w:rsidR="00E3170D">
        <w:rPr>
          <w:rFonts w:ascii="Calibri" w:hAnsi="Calibri" w:cs="Calibri"/>
          <w:b/>
          <w:bCs/>
          <w:color w:val="0098D5"/>
          <w:sz w:val="22"/>
          <w:szCs w:val="22"/>
        </w:rPr>
        <w:t xml:space="preserve"> and End of Project</w:t>
      </w:r>
    </w:p>
    <w:p w14:paraId="248EDC13" w14:textId="76051F07" w:rsidR="002A07C0" w:rsidRPr="009B625B" w:rsidRDefault="002A07C0" w:rsidP="00B67803">
      <w:pPr>
        <w:pStyle w:val="Listenabsatz"/>
        <w:numPr>
          <w:ilvl w:val="0"/>
          <w:numId w:val="1"/>
        </w:numPr>
        <w:shd w:val="clear" w:color="auto" w:fill="FFFFFF"/>
        <w:jc w:val="both"/>
        <w:rPr>
          <w:rFonts w:ascii="Calibri" w:hAnsi="Calibri" w:cs="Calibri"/>
          <w:color w:val="000000" w:themeColor="text1"/>
          <w:sz w:val="22"/>
          <w:szCs w:val="22"/>
        </w:rPr>
      </w:pPr>
      <w:r w:rsidRPr="009B625B">
        <w:rPr>
          <w:rFonts w:ascii="Calibri" w:hAnsi="Calibri" w:cs="Calibri"/>
          <w:color w:val="000000" w:themeColor="text1"/>
          <w:sz w:val="22"/>
          <w:szCs w:val="22"/>
        </w:rPr>
        <w:t xml:space="preserve">Please notify your </w:t>
      </w:r>
      <w:r w:rsidR="00D83414" w:rsidRPr="009B625B">
        <w:rPr>
          <w:rFonts w:ascii="Calibri" w:hAnsi="Calibri" w:cs="Calibri"/>
          <w:color w:val="000000" w:themeColor="text1"/>
          <w:sz w:val="22"/>
          <w:szCs w:val="22"/>
        </w:rPr>
        <w:t>university’s</w:t>
      </w:r>
      <w:r w:rsidRPr="009B625B">
        <w:rPr>
          <w:rFonts w:ascii="Calibri" w:hAnsi="Calibri" w:cs="Calibri"/>
          <w:color w:val="000000" w:themeColor="text1"/>
          <w:sz w:val="22"/>
          <w:szCs w:val="22"/>
        </w:rPr>
        <w:t xml:space="preserve"> research support office before submitting your application online. Applications received electronically cannot be altered once the call has closed. </w:t>
      </w:r>
    </w:p>
    <w:p w14:paraId="1245B4F9" w14:textId="7C1199A6" w:rsidR="002A07C0" w:rsidRPr="009B625B" w:rsidRDefault="002A07C0" w:rsidP="00B67803">
      <w:pPr>
        <w:numPr>
          <w:ilvl w:val="0"/>
          <w:numId w:val="1"/>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 xml:space="preserve">All considerable changes to the project (partners, content, budget, timeline) have to </w:t>
      </w:r>
      <w:r w:rsidR="00A4388D">
        <w:rPr>
          <w:rFonts w:ascii="Calibri" w:eastAsia="Times New Roman" w:hAnsi="Calibri" w:cs="Calibri"/>
          <w:color w:val="000000" w:themeColor="text1"/>
          <w:kern w:val="0"/>
          <w:sz w:val="22"/>
          <w:szCs w:val="22"/>
          <w:lang w:eastAsia="en-GB"/>
          <w14:ligatures w14:val="none"/>
        </w:rPr>
        <w:t xml:space="preserve">be </w:t>
      </w:r>
      <w:r w:rsidR="0012465A" w:rsidRPr="009B625B">
        <w:rPr>
          <w:rFonts w:ascii="Calibri" w:eastAsia="Times New Roman" w:hAnsi="Calibri" w:cs="Calibri"/>
          <w:color w:val="000000" w:themeColor="text1"/>
          <w:kern w:val="0"/>
          <w:sz w:val="22"/>
          <w:szCs w:val="22"/>
          <w:lang w:eastAsia="en-GB"/>
          <w14:ligatures w14:val="none"/>
        </w:rPr>
        <w:t xml:space="preserve">submitted to </w:t>
      </w:r>
      <w:r w:rsidR="0012465A" w:rsidRPr="00CF773F">
        <w:rPr>
          <w:rFonts w:ascii="Calibri" w:eastAsia="Times New Roman" w:hAnsi="Calibri" w:cs="Calibri"/>
          <w:bCs/>
          <w:color w:val="000000" w:themeColor="text1"/>
          <w:kern w:val="0"/>
          <w:sz w:val="22"/>
          <w:szCs w:val="22"/>
          <w:lang w:eastAsia="en-GB"/>
          <w14:ligatures w14:val="none"/>
        </w:rPr>
        <w:t>BACU</w:t>
      </w:r>
      <w:r w:rsidR="0012465A" w:rsidRPr="009B625B">
        <w:rPr>
          <w:rFonts w:ascii="Calibri" w:eastAsia="Times New Roman" w:hAnsi="Calibri" w:cs="Calibri"/>
          <w:color w:val="000000" w:themeColor="text1"/>
          <w:kern w:val="0"/>
          <w:sz w:val="22"/>
          <w:szCs w:val="22"/>
          <w:lang w:eastAsia="en-GB"/>
          <w14:ligatures w14:val="none"/>
        </w:rPr>
        <w:t xml:space="preserve"> for approval. </w:t>
      </w:r>
    </w:p>
    <w:p w14:paraId="1813F7A8" w14:textId="3E49EABD" w:rsidR="00325513" w:rsidRPr="009B625B" w:rsidRDefault="00A4388D" w:rsidP="00B67803">
      <w:pPr>
        <w:numPr>
          <w:ilvl w:val="0"/>
          <w:numId w:val="1"/>
        </w:numPr>
        <w:shd w:val="clear" w:color="auto" w:fill="FFFFFF"/>
        <w:jc w:val="both"/>
        <w:rPr>
          <w:rFonts w:ascii="Calibri" w:eastAsia="Times New Roman" w:hAnsi="Calibri" w:cs="Calibri"/>
          <w:color w:val="000000" w:themeColor="text1"/>
          <w:kern w:val="0"/>
          <w:sz w:val="22"/>
          <w:szCs w:val="22"/>
          <w:lang w:eastAsia="en-GB"/>
          <w14:ligatures w14:val="none"/>
        </w:rPr>
      </w:pPr>
      <w:r>
        <w:rPr>
          <w:rFonts w:ascii="Calibri" w:hAnsi="Calibri" w:cs="Calibri"/>
          <w:color w:val="000000" w:themeColor="text1"/>
          <w:sz w:val="22"/>
          <w:szCs w:val="22"/>
        </w:rPr>
        <w:t>I</w:t>
      </w:r>
      <w:r w:rsidR="00325513" w:rsidRPr="009B625B">
        <w:rPr>
          <w:rFonts w:ascii="Calibri" w:hAnsi="Calibri" w:cs="Calibri"/>
          <w:color w:val="000000" w:themeColor="text1"/>
          <w:sz w:val="22"/>
          <w:szCs w:val="22"/>
        </w:rPr>
        <w:t>f an approved project cannot be realized</w:t>
      </w:r>
      <w:r w:rsidR="005B1281">
        <w:rPr>
          <w:rFonts w:ascii="Calibri" w:hAnsi="Calibri" w:cs="Calibri"/>
          <w:color w:val="000000" w:themeColor="text1"/>
          <w:sz w:val="22"/>
          <w:szCs w:val="22"/>
        </w:rPr>
        <w:t>,</w:t>
      </w:r>
      <w:r w:rsidR="00325513" w:rsidRPr="009B625B">
        <w:rPr>
          <w:rFonts w:ascii="Calibri" w:hAnsi="Calibri" w:cs="Calibri"/>
          <w:color w:val="000000" w:themeColor="text1"/>
          <w:sz w:val="22"/>
          <w:szCs w:val="22"/>
        </w:rPr>
        <w:t xml:space="preserve"> </w:t>
      </w:r>
      <w:r w:rsidR="00325513" w:rsidRPr="00CF773F">
        <w:rPr>
          <w:rFonts w:ascii="Calibri" w:eastAsia="Times New Roman" w:hAnsi="Calibri" w:cs="Calibri"/>
          <w:bCs/>
          <w:color w:val="000000" w:themeColor="text1"/>
          <w:kern w:val="0"/>
          <w:sz w:val="22"/>
          <w:szCs w:val="22"/>
          <w:lang w:eastAsia="en-GB"/>
          <w14:ligatures w14:val="none"/>
        </w:rPr>
        <w:t xml:space="preserve">the </w:t>
      </w:r>
      <w:r w:rsidR="00B70C23" w:rsidRPr="00CF773F">
        <w:rPr>
          <w:rFonts w:ascii="Calibri" w:eastAsia="Times New Roman" w:hAnsi="Calibri" w:cs="Calibri"/>
          <w:bCs/>
          <w:color w:val="000000" w:themeColor="text1"/>
          <w:kern w:val="0"/>
          <w:sz w:val="22"/>
          <w:szCs w:val="22"/>
          <w:lang w:eastAsia="en-GB"/>
          <w14:ligatures w14:val="none"/>
        </w:rPr>
        <w:t>BACU</w:t>
      </w:r>
      <w:r w:rsidR="00325513" w:rsidRPr="009B625B">
        <w:rPr>
          <w:rFonts w:ascii="Calibri" w:hAnsi="Calibri" w:cs="Calibri"/>
          <w:color w:val="000000" w:themeColor="text1"/>
          <w:sz w:val="22"/>
          <w:szCs w:val="22"/>
        </w:rPr>
        <w:t xml:space="preserve"> </w:t>
      </w:r>
      <w:r w:rsidR="005B1281">
        <w:rPr>
          <w:rFonts w:ascii="Calibri" w:hAnsi="Calibri" w:cs="Calibri"/>
          <w:color w:val="000000" w:themeColor="text1"/>
          <w:sz w:val="22"/>
          <w:szCs w:val="22"/>
        </w:rPr>
        <w:t>must</w:t>
      </w:r>
      <w:r w:rsidR="00325513" w:rsidRPr="009B625B">
        <w:rPr>
          <w:rFonts w:ascii="Calibri" w:hAnsi="Calibri" w:cs="Calibri"/>
          <w:color w:val="000000" w:themeColor="text1"/>
          <w:sz w:val="22"/>
          <w:szCs w:val="22"/>
        </w:rPr>
        <w:t xml:space="preserve"> be notified immediately. </w:t>
      </w:r>
    </w:p>
    <w:p w14:paraId="171C91C5" w14:textId="77777777" w:rsidR="00BC3068" w:rsidRDefault="00D83414" w:rsidP="00BC3068">
      <w:pPr>
        <w:numPr>
          <w:ilvl w:val="0"/>
          <w:numId w:val="1"/>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hAnsi="Calibri" w:cs="Calibri"/>
          <w:color w:val="000000" w:themeColor="text1"/>
          <w:sz w:val="22"/>
          <w:szCs w:val="22"/>
          <w:u w:val="single"/>
        </w:rPr>
        <w:t xml:space="preserve">Seed </w:t>
      </w:r>
      <w:r w:rsidRPr="009B625B">
        <w:rPr>
          <w:rFonts w:ascii="Calibri" w:hAnsi="Calibri" w:cs="Calibri"/>
          <w:b/>
          <w:bCs/>
          <w:color w:val="000000" w:themeColor="text1"/>
          <w:sz w:val="22"/>
          <w:szCs w:val="22"/>
          <w:u w:val="single"/>
        </w:rPr>
        <w:t>and</w:t>
      </w:r>
      <w:r w:rsidRPr="009B625B">
        <w:rPr>
          <w:rFonts w:ascii="Calibri" w:hAnsi="Calibri" w:cs="Calibri"/>
          <w:color w:val="000000" w:themeColor="text1"/>
          <w:sz w:val="22"/>
          <w:szCs w:val="22"/>
          <w:u w:val="single"/>
        </w:rPr>
        <w:t xml:space="preserve"> Development grants</w:t>
      </w:r>
      <w:r w:rsidRPr="009B625B">
        <w:rPr>
          <w:rFonts w:ascii="Calibri" w:hAnsi="Calibri" w:cs="Calibri"/>
          <w:color w:val="000000" w:themeColor="text1"/>
          <w:sz w:val="22"/>
          <w:szCs w:val="22"/>
        </w:rPr>
        <w:t xml:space="preserve">: </w:t>
      </w:r>
      <w:r w:rsidR="00D562C9" w:rsidRPr="009B625B">
        <w:rPr>
          <w:rFonts w:ascii="Calibri" w:hAnsi="Calibri" w:cs="Calibri"/>
          <w:color w:val="000000" w:themeColor="text1"/>
          <w:sz w:val="22"/>
          <w:szCs w:val="22"/>
        </w:rPr>
        <w:t xml:space="preserve">The applicant is required to submit a project report and a numerical Proof-of-Use list to </w:t>
      </w:r>
      <w:r w:rsidR="003A3F1C" w:rsidRPr="00CF773F">
        <w:rPr>
          <w:rFonts w:ascii="Calibri" w:hAnsi="Calibri" w:cs="Calibri"/>
          <w:color w:val="000000" w:themeColor="text1"/>
          <w:sz w:val="22"/>
          <w:szCs w:val="22"/>
        </w:rPr>
        <w:t>BACU</w:t>
      </w:r>
      <w:r w:rsidR="00D562C9" w:rsidRPr="009B625B">
        <w:rPr>
          <w:rFonts w:ascii="Calibri" w:hAnsi="Calibri" w:cs="Calibri"/>
          <w:color w:val="000000" w:themeColor="text1"/>
          <w:sz w:val="22"/>
          <w:szCs w:val="22"/>
        </w:rPr>
        <w:t xml:space="preserve"> within three months after project completion</w:t>
      </w:r>
      <w:r w:rsidR="00B70C23" w:rsidRPr="009B625B">
        <w:rPr>
          <w:rFonts w:ascii="Calibri" w:hAnsi="Calibri" w:cs="Calibri"/>
          <w:color w:val="000000" w:themeColor="text1"/>
          <w:sz w:val="22"/>
          <w:szCs w:val="22"/>
        </w:rPr>
        <w:t>.</w:t>
      </w:r>
    </w:p>
    <w:p w14:paraId="29CCAB20" w14:textId="1DEC8E52" w:rsidR="001C6BCA" w:rsidRPr="009F45E1" w:rsidRDefault="00D83414" w:rsidP="00BC3068">
      <w:pPr>
        <w:numPr>
          <w:ilvl w:val="0"/>
          <w:numId w:val="1"/>
        </w:numPr>
        <w:shd w:val="clear" w:color="auto" w:fill="FFFFFF"/>
        <w:jc w:val="both"/>
        <w:rPr>
          <w:rFonts w:ascii="Calibri" w:eastAsia="Times New Roman" w:hAnsi="Calibri" w:cs="Calibri"/>
          <w:color w:val="000000" w:themeColor="text1"/>
          <w:kern w:val="0"/>
          <w:sz w:val="22"/>
          <w:szCs w:val="22"/>
          <w:lang w:eastAsia="en-GB"/>
          <w14:ligatures w14:val="none"/>
        </w:rPr>
      </w:pPr>
      <w:r w:rsidRPr="00BC3068">
        <w:rPr>
          <w:rFonts w:ascii="Calibri" w:hAnsi="Calibri" w:cs="Calibri"/>
          <w:color w:val="000000" w:themeColor="text1"/>
          <w:sz w:val="22"/>
          <w:szCs w:val="22"/>
          <w:u w:val="single"/>
        </w:rPr>
        <w:t>Development grants only</w:t>
      </w:r>
      <w:r w:rsidRPr="00BC3068">
        <w:rPr>
          <w:rFonts w:ascii="Calibri" w:hAnsi="Calibri" w:cs="Calibri"/>
          <w:color w:val="000000" w:themeColor="text1"/>
          <w:sz w:val="22"/>
          <w:szCs w:val="22"/>
        </w:rPr>
        <w:t xml:space="preserve">: </w:t>
      </w:r>
      <w:r w:rsidR="00E3170D" w:rsidRPr="00BC3068">
        <w:rPr>
          <w:rFonts w:ascii="Calibri" w:hAnsi="Calibri" w:cs="Calibri"/>
          <w:color w:val="000000" w:themeColor="text1"/>
          <w:sz w:val="22"/>
          <w:szCs w:val="22"/>
        </w:rPr>
        <w:t>a</w:t>
      </w:r>
      <w:r w:rsidRPr="00BC3068">
        <w:rPr>
          <w:rFonts w:ascii="Calibri" w:hAnsi="Calibri" w:cs="Calibri"/>
          <w:color w:val="000000" w:themeColor="text1"/>
          <w:sz w:val="22"/>
          <w:szCs w:val="22"/>
        </w:rPr>
        <w:t xml:space="preserve">nnual milestone reports on </w:t>
      </w:r>
      <w:r w:rsidR="006B1A94" w:rsidRPr="00BC3068">
        <w:rPr>
          <w:rFonts w:ascii="Calibri" w:hAnsi="Calibri" w:cs="Calibri"/>
          <w:color w:val="000000" w:themeColor="text1"/>
          <w:sz w:val="22"/>
          <w:szCs w:val="22"/>
        </w:rPr>
        <w:t xml:space="preserve">the </w:t>
      </w:r>
      <w:r w:rsidRPr="00BC3068">
        <w:rPr>
          <w:rFonts w:ascii="Calibri" w:hAnsi="Calibri" w:cs="Calibri"/>
          <w:color w:val="000000" w:themeColor="text1"/>
          <w:sz w:val="22"/>
          <w:szCs w:val="22"/>
        </w:rPr>
        <w:t xml:space="preserve">progress of the project implementation </w:t>
      </w:r>
      <w:r w:rsidR="0012465A" w:rsidRPr="00BC3068">
        <w:rPr>
          <w:rFonts w:ascii="Calibri" w:hAnsi="Calibri" w:cs="Calibri"/>
          <w:color w:val="000000" w:themeColor="text1"/>
          <w:sz w:val="22"/>
          <w:szCs w:val="22"/>
        </w:rPr>
        <w:t>have to</w:t>
      </w:r>
      <w:r w:rsidR="00A4388D" w:rsidRPr="00BC3068">
        <w:rPr>
          <w:rFonts w:ascii="Calibri" w:hAnsi="Calibri" w:cs="Calibri"/>
          <w:color w:val="000000" w:themeColor="text1"/>
          <w:sz w:val="22"/>
          <w:szCs w:val="22"/>
        </w:rPr>
        <w:t xml:space="preserve"> be</w:t>
      </w:r>
      <w:r w:rsidR="0012465A" w:rsidRPr="00BC3068">
        <w:rPr>
          <w:rFonts w:ascii="Calibri" w:hAnsi="Calibri" w:cs="Calibri"/>
          <w:color w:val="000000" w:themeColor="text1"/>
          <w:sz w:val="22"/>
          <w:szCs w:val="22"/>
        </w:rPr>
        <w:t xml:space="preserve"> submitted to</w:t>
      </w:r>
      <w:r w:rsidR="0012465A" w:rsidRPr="00BC3068">
        <w:rPr>
          <w:rFonts w:ascii="Calibri" w:hAnsi="Calibri" w:cs="Calibri"/>
          <w:b/>
          <w:bCs/>
          <w:color w:val="000000" w:themeColor="text1"/>
          <w:sz w:val="22"/>
          <w:szCs w:val="22"/>
        </w:rPr>
        <w:t xml:space="preserve"> </w:t>
      </w:r>
      <w:r w:rsidR="0012465A" w:rsidRPr="00BC3068">
        <w:rPr>
          <w:rFonts w:ascii="Calibri" w:hAnsi="Calibri" w:cs="Calibri"/>
          <w:color w:val="000000" w:themeColor="text1"/>
          <w:sz w:val="22"/>
          <w:szCs w:val="22"/>
        </w:rPr>
        <w:t>BACU</w:t>
      </w:r>
      <w:r w:rsidR="008F6105" w:rsidRPr="00BC3068">
        <w:rPr>
          <w:rFonts w:ascii="Calibri" w:hAnsi="Calibri" w:cs="Calibri"/>
          <w:color w:val="000000" w:themeColor="text1"/>
          <w:sz w:val="22"/>
          <w:szCs w:val="22"/>
        </w:rPr>
        <w:t xml:space="preserve"> at the halfway point</w:t>
      </w:r>
      <w:r w:rsidR="00E6519D" w:rsidRPr="00BC3068">
        <w:rPr>
          <w:rFonts w:ascii="Calibri" w:hAnsi="Calibri" w:cs="Calibri"/>
          <w:color w:val="000000" w:themeColor="text1"/>
          <w:sz w:val="22"/>
          <w:szCs w:val="22"/>
        </w:rPr>
        <w:t xml:space="preserve"> </w:t>
      </w:r>
      <w:r w:rsidR="006B1340" w:rsidRPr="009F45E1">
        <w:rPr>
          <w:rFonts w:ascii="Calibri" w:hAnsi="Calibri" w:cs="Calibri"/>
          <w:color w:val="000000" w:themeColor="text1"/>
          <w:sz w:val="22"/>
          <w:szCs w:val="22"/>
        </w:rPr>
        <w:t>and are required for continued funding</w:t>
      </w:r>
      <w:r w:rsidR="001C6BCA" w:rsidRPr="009F45E1">
        <w:rPr>
          <w:rFonts w:ascii="Calibri" w:eastAsia="Times New Roman" w:hAnsi="Calibri" w:cs="Calibri"/>
          <w:b/>
          <w:bCs/>
          <w:color w:val="000000" w:themeColor="text1"/>
          <w:kern w:val="36"/>
          <w:lang w:eastAsia="en-GB"/>
          <w14:ligatures w14:val="none"/>
        </w:rPr>
        <w:br w:type="page"/>
      </w:r>
    </w:p>
    <w:p w14:paraId="2F0AED22" w14:textId="2E9EE7E0" w:rsidR="00F869CB" w:rsidRPr="009B625B" w:rsidRDefault="00070371" w:rsidP="00B67803">
      <w:pPr>
        <w:shd w:val="clear" w:color="auto" w:fill="FFFFFF"/>
        <w:spacing w:after="120"/>
        <w:jc w:val="both"/>
        <w:outlineLvl w:val="0"/>
        <w:rPr>
          <w:rFonts w:ascii="Calibri" w:eastAsia="Times New Roman" w:hAnsi="Calibri" w:cs="Calibri"/>
          <w:b/>
          <w:bCs/>
          <w:color w:val="0098D5"/>
          <w:kern w:val="36"/>
          <w:lang w:eastAsia="en-GB"/>
          <w14:ligatures w14:val="none"/>
        </w:rPr>
      </w:pPr>
      <w:r w:rsidRPr="009B625B">
        <w:rPr>
          <w:rFonts w:ascii="Calibri" w:eastAsia="Times New Roman" w:hAnsi="Calibri" w:cs="Calibri"/>
          <w:b/>
          <w:bCs/>
          <w:color w:val="0098D5"/>
          <w:kern w:val="36"/>
          <w:lang w:eastAsia="en-GB"/>
          <w14:ligatures w14:val="none"/>
        </w:rPr>
        <w:lastRenderedPageBreak/>
        <w:t xml:space="preserve">Category </w:t>
      </w:r>
      <w:r w:rsidR="00CF773F">
        <w:rPr>
          <w:rFonts w:ascii="Calibri" w:eastAsia="Times New Roman" w:hAnsi="Calibri" w:cs="Calibri"/>
          <w:b/>
          <w:bCs/>
          <w:color w:val="0098D5"/>
          <w:kern w:val="36"/>
          <w:lang w:eastAsia="en-GB"/>
          <w14:ligatures w14:val="none"/>
        </w:rPr>
        <w:t>1</w:t>
      </w:r>
      <w:r w:rsidRPr="009B625B">
        <w:rPr>
          <w:rFonts w:ascii="Calibri" w:eastAsia="Times New Roman" w:hAnsi="Calibri" w:cs="Calibri"/>
          <w:b/>
          <w:bCs/>
          <w:color w:val="0098D5"/>
          <w:kern w:val="36"/>
          <w:lang w:eastAsia="en-GB"/>
          <w14:ligatures w14:val="none"/>
        </w:rPr>
        <w:t xml:space="preserve">: </w:t>
      </w:r>
      <w:r w:rsidR="00B67803" w:rsidRPr="009B625B">
        <w:rPr>
          <w:rFonts w:ascii="Calibri" w:eastAsia="Times New Roman" w:hAnsi="Calibri" w:cs="Calibri"/>
          <w:b/>
          <w:bCs/>
          <w:color w:val="0098D5"/>
          <w:kern w:val="36"/>
          <w:lang w:eastAsia="en-GB"/>
          <w14:ligatures w14:val="none"/>
        </w:rPr>
        <w:tab/>
      </w:r>
      <w:r w:rsidR="00B67803" w:rsidRPr="009B625B">
        <w:rPr>
          <w:rFonts w:ascii="Calibri" w:eastAsia="Times New Roman" w:hAnsi="Calibri" w:cs="Calibri"/>
          <w:b/>
          <w:bCs/>
          <w:color w:val="0098D5"/>
          <w:kern w:val="36"/>
          <w:lang w:eastAsia="en-GB"/>
          <w14:ligatures w14:val="none"/>
        </w:rPr>
        <w:tab/>
      </w:r>
      <w:r w:rsidR="00B67803" w:rsidRPr="009B625B">
        <w:rPr>
          <w:rFonts w:ascii="Calibri" w:eastAsia="Times New Roman" w:hAnsi="Calibri" w:cs="Calibri"/>
          <w:b/>
          <w:bCs/>
          <w:color w:val="0098D5"/>
          <w:kern w:val="36"/>
          <w:lang w:eastAsia="en-GB"/>
          <w14:ligatures w14:val="none"/>
        </w:rPr>
        <w:tab/>
      </w:r>
      <w:r w:rsidR="00B67803" w:rsidRPr="009B625B">
        <w:rPr>
          <w:rFonts w:ascii="Calibri" w:eastAsia="Times New Roman" w:hAnsi="Calibri" w:cs="Calibri"/>
          <w:b/>
          <w:bCs/>
          <w:color w:val="0098D5"/>
          <w:kern w:val="36"/>
          <w:lang w:eastAsia="en-GB"/>
          <w14:ligatures w14:val="none"/>
        </w:rPr>
        <w:tab/>
      </w:r>
      <w:r w:rsidR="00B67803" w:rsidRPr="009B625B">
        <w:rPr>
          <w:rFonts w:ascii="Calibri" w:eastAsia="Times New Roman" w:hAnsi="Calibri" w:cs="Calibri"/>
          <w:b/>
          <w:bCs/>
          <w:color w:val="0098D5"/>
          <w:kern w:val="36"/>
          <w:lang w:eastAsia="en-GB"/>
          <w14:ligatures w14:val="none"/>
        </w:rPr>
        <w:tab/>
      </w:r>
      <w:r w:rsidR="00B67803" w:rsidRPr="009B625B">
        <w:rPr>
          <w:rFonts w:ascii="Calibri" w:eastAsia="Times New Roman" w:hAnsi="Calibri" w:cs="Calibri"/>
          <w:b/>
          <w:bCs/>
          <w:color w:val="0098D5"/>
          <w:kern w:val="36"/>
          <w:lang w:eastAsia="en-GB"/>
          <w14:ligatures w14:val="none"/>
        </w:rPr>
        <w:tab/>
      </w:r>
      <w:r w:rsidR="00B67803" w:rsidRPr="009B625B">
        <w:rPr>
          <w:rFonts w:ascii="Calibri" w:eastAsia="Times New Roman" w:hAnsi="Calibri" w:cs="Calibri"/>
          <w:b/>
          <w:bCs/>
          <w:color w:val="0098D5"/>
          <w:kern w:val="36"/>
          <w:lang w:eastAsia="en-GB"/>
          <w14:ligatures w14:val="none"/>
        </w:rPr>
        <w:tab/>
      </w:r>
      <w:r w:rsidRPr="009B625B">
        <w:rPr>
          <w:rFonts w:ascii="Calibri" w:eastAsia="Times New Roman" w:hAnsi="Calibri" w:cs="Calibri"/>
          <w:b/>
          <w:bCs/>
          <w:color w:val="0098D5"/>
          <w:kern w:val="36"/>
          <w:lang w:eastAsia="en-GB"/>
          <w14:ligatures w14:val="none"/>
        </w:rPr>
        <w:t>Seed Grants</w:t>
      </w:r>
      <w:r w:rsidR="0036129B" w:rsidRPr="009B625B">
        <w:rPr>
          <w:rStyle w:val="Funotenzeichen"/>
          <w:rFonts w:ascii="Calibri" w:eastAsia="Times New Roman" w:hAnsi="Calibri" w:cs="Calibri"/>
          <w:b/>
          <w:bCs/>
          <w:color w:val="0098D5"/>
          <w:kern w:val="36"/>
          <w:lang w:eastAsia="en-GB"/>
          <w14:ligatures w14:val="none"/>
        </w:rPr>
        <w:footnoteReference w:id="2"/>
      </w:r>
    </w:p>
    <w:p w14:paraId="0257BB31" w14:textId="218C62C9" w:rsidR="00A17852" w:rsidRPr="009B625B" w:rsidRDefault="00A17852" w:rsidP="00B67803">
      <w:pPr>
        <w:shd w:val="clear" w:color="auto" w:fill="FFFFFF"/>
        <w:spacing w:after="120"/>
        <w:jc w:val="both"/>
        <w:outlineLvl w:val="0"/>
        <w:rPr>
          <w:rFonts w:ascii="Calibri" w:eastAsia="Times New Roman" w:hAnsi="Calibri" w:cs="Calibri"/>
          <w:b/>
          <w:bCs/>
          <w:color w:val="0098D5"/>
          <w:kern w:val="36"/>
          <w:lang w:eastAsia="en-GB"/>
          <w14:ligatures w14:val="none"/>
        </w:rPr>
      </w:pPr>
      <w:r w:rsidRPr="009B625B">
        <w:rPr>
          <w:rFonts w:ascii="Calibri" w:eastAsia="Times New Roman" w:hAnsi="Calibri" w:cs="Calibri"/>
          <w:b/>
          <w:bCs/>
          <w:color w:val="0098D5"/>
          <w:kern w:val="36"/>
          <w:lang w:eastAsia="en-GB"/>
          <w14:ligatures w14:val="none"/>
        </w:rPr>
        <w:t>Funding amount</w:t>
      </w:r>
      <w:r w:rsidR="00FD6A00" w:rsidRPr="009B625B">
        <w:rPr>
          <w:rFonts w:ascii="Calibri" w:eastAsia="Times New Roman" w:hAnsi="Calibri" w:cs="Calibri"/>
          <w:b/>
          <w:bCs/>
          <w:color w:val="0098D5"/>
          <w:kern w:val="36"/>
          <w:lang w:eastAsia="en-GB"/>
          <w14:ligatures w14:val="none"/>
        </w:rPr>
        <w:t xml:space="preserve"> </w:t>
      </w:r>
      <w:r w:rsidR="00C31595">
        <w:rPr>
          <w:rFonts w:ascii="Calibri" w:eastAsia="Times New Roman" w:hAnsi="Calibri" w:cs="Calibri"/>
          <w:b/>
          <w:bCs/>
          <w:color w:val="0098D5"/>
          <w:kern w:val="36"/>
          <w:lang w:eastAsia="en-GB"/>
          <w14:ligatures w14:val="none"/>
        </w:rPr>
        <w:t xml:space="preserve">provided </w:t>
      </w:r>
      <w:r w:rsidR="00FD6A00" w:rsidRPr="009B625B">
        <w:rPr>
          <w:rFonts w:ascii="Calibri" w:eastAsia="Times New Roman" w:hAnsi="Calibri" w:cs="Calibri"/>
          <w:b/>
          <w:bCs/>
          <w:color w:val="0098D5"/>
          <w:kern w:val="36"/>
          <w:lang w:eastAsia="en-GB"/>
          <w14:ligatures w14:val="none"/>
        </w:rPr>
        <w:t>by the Bavarian government</w:t>
      </w:r>
      <w:r w:rsidRPr="009B625B">
        <w:rPr>
          <w:rFonts w:ascii="Calibri" w:eastAsia="Times New Roman" w:hAnsi="Calibri" w:cs="Calibri"/>
          <w:b/>
          <w:bCs/>
          <w:color w:val="0098D5"/>
          <w:kern w:val="36"/>
          <w:lang w:eastAsia="en-GB"/>
          <w14:ligatures w14:val="none"/>
        </w:rPr>
        <w:t xml:space="preserve">: </w:t>
      </w:r>
      <w:r w:rsidRPr="009B625B">
        <w:rPr>
          <w:rFonts w:ascii="Calibri" w:eastAsia="Times New Roman" w:hAnsi="Calibri" w:cs="Calibri"/>
          <w:b/>
          <w:bCs/>
          <w:color w:val="0098D5"/>
          <w:kern w:val="36"/>
          <w:lang w:eastAsia="en-GB"/>
          <w14:ligatures w14:val="none"/>
        </w:rPr>
        <w:tab/>
        <w:t>10</w:t>
      </w:r>
      <w:r w:rsidR="00B67803" w:rsidRPr="009B625B">
        <w:rPr>
          <w:rFonts w:ascii="Calibri" w:eastAsia="Times New Roman" w:hAnsi="Calibri" w:cs="Calibri"/>
          <w:b/>
          <w:bCs/>
          <w:color w:val="0098D5"/>
          <w:kern w:val="36"/>
          <w:lang w:eastAsia="en-GB"/>
          <w14:ligatures w14:val="none"/>
        </w:rPr>
        <w:t>.</w:t>
      </w:r>
      <w:r w:rsidRPr="009B625B">
        <w:rPr>
          <w:rFonts w:ascii="Calibri" w:eastAsia="Times New Roman" w:hAnsi="Calibri" w:cs="Calibri"/>
          <w:b/>
          <w:bCs/>
          <w:color w:val="0098D5"/>
          <w:kern w:val="36"/>
          <w:lang w:eastAsia="en-GB"/>
          <w14:ligatures w14:val="none"/>
        </w:rPr>
        <w:t>000</w:t>
      </w:r>
      <w:r w:rsidR="00B67803" w:rsidRPr="009B625B">
        <w:rPr>
          <w:rFonts w:ascii="Calibri" w:eastAsia="Times New Roman" w:hAnsi="Calibri" w:cs="Calibri"/>
          <w:b/>
          <w:bCs/>
          <w:color w:val="0098D5"/>
          <w:kern w:val="36"/>
          <w:lang w:eastAsia="en-GB"/>
          <w14:ligatures w14:val="none"/>
        </w:rPr>
        <w:t xml:space="preserve"> € for</w:t>
      </w:r>
      <w:r w:rsidRPr="009B625B">
        <w:rPr>
          <w:rFonts w:ascii="Calibri" w:eastAsia="Times New Roman" w:hAnsi="Calibri" w:cs="Calibri"/>
          <w:b/>
          <w:bCs/>
          <w:color w:val="0098D5"/>
          <w:kern w:val="36"/>
          <w:lang w:eastAsia="en-GB"/>
          <w14:ligatures w14:val="none"/>
        </w:rPr>
        <w:t xml:space="preserve"> 12</w:t>
      </w:r>
      <w:r w:rsidR="00546994">
        <w:rPr>
          <w:rFonts w:ascii="Calibri" w:eastAsia="Times New Roman" w:hAnsi="Calibri" w:cs="Calibri"/>
          <w:b/>
          <w:bCs/>
          <w:color w:val="0098D5"/>
          <w:kern w:val="36"/>
          <w:lang w:eastAsia="en-GB"/>
          <w14:ligatures w14:val="none"/>
        </w:rPr>
        <w:t xml:space="preserve"> </w:t>
      </w:r>
      <w:r w:rsidRPr="009B625B">
        <w:rPr>
          <w:rFonts w:ascii="Calibri" w:eastAsia="Times New Roman" w:hAnsi="Calibri" w:cs="Calibri"/>
          <w:b/>
          <w:bCs/>
          <w:color w:val="0098D5"/>
          <w:kern w:val="36"/>
          <w:lang w:eastAsia="en-GB"/>
          <w14:ligatures w14:val="none"/>
        </w:rPr>
        <w:t>months</w:t>
      </w:r>
      <w:r w:rsidR="00FD6A00" w:rsidRPr="009B625B">
        <w:rPr>
          <w:rStyle w:val="Funotenzeichen"/>
          <w:rFonts w:ascii="Calibri" w:eastAsia="Times New Roman" w:hAnsi="Calibri" w:cs="Calibri"/>
          <w:b/>
          <w:bCs/>
          <w:color w:val="0098D5"/>
          <w:kern w:val="36"/>
          <w:lang w:eastAsia="en-GB"/>
          <w14:ligatures w14:val="none"/>
        </w:rPr>
        <w:footnoteReference w:id="3"/>
      </w:r>
    </w:p>
    <w:p w14:paraId="7AB4FA6C" w14:textId="0F760D88" w:rsidR="00A17852" w:rsidRDefault="00A17852" w:rsidP="00B67803">
      <w:pPr>
        <w:shd w:val="clear" w:color="auto" w:fill="FFFFFF"/>
        <w:spacing w:after="120"/>
        <w:jc w:val="both"/>
        <w:outlineLvl w:val="0"/>
        <w:rPr>
          <w:rFonts w:ascii="Calibri" w:eastAsia="Times New Roman" w:hAnsi="Calibri" w:cs="Calibri"/>
          <w:b/>
          <w:bCs/>
          <w:color w:val="0098D5"/>
          <w:kern w:val="36"/>
          <w:lang w:eastAsia="en-GB"/>
          <w14:ligatures w14:val="none"/>
        </w:rPr>
      </w:pPr>
      <w:r w:rsidRPr="009B625B">
        <w:rPr>
          <w:rFonts w:ascii="Calibri" w:eastAsia="Times New Roman" w:hAnsi="Calibri" w:cs="Calibri"/>
          <w:b/>
          <w:bCs/>
          <w:color w:val="0098D5"/>
          <w:kern w:val="36"/>
          <w:lang w:eastAsia="en-GB"/>
          <w14:ligatures w14:val="none"/>
        </w:rPr>
        <w:t xml:space="preserve">Application deadline: </w:t>
      </w:r>
      <w:r w:rsidR="00B67803" w:rsidRPr="009B625B">
        <w:rPr>
          <w:rFonts w:ascii="Calibri" w:eastAsia="Times New Roman" w:hAnsi="Calibri" w:cs="Calibri"/>
          <w:b/>
          <w:bCs/>
          <w:color w:val="0098D5"/>
          <w:kern w:val="36"/>
          <w:lang w:eastAsia="en-GB"/>
          <w14:ligatures w14:val="none"/>
        </w:rPr>
        <w:tab/>
      </w:r>
      <w:r w:rsidR="00B67803" w:rsidRPr="009B625B">
        <w:rPr>
          <w:rFonts w:ascii="Calibri" w:eastAsia="Times New Roman" w:hAnsi="Calibri" w:cs="Calibri"/>
          <w:b/>
          <w:bCs/>
          <w:color w:val="0098D5"/>
          <w:kern w:val="36"/>
          <w:lang w:eastAsia="en-GB"/>
          <w14:ligatures w14:val="none"/>
        </w:rPr>
        <w:tab/>
      </w:r>
      <w:r w:rsidR="00B67803" w:rsidRPr="009B625B">
        <w:rPr>
          <w:rFonts w:ascii="Calibri" w:eastAsia="Times New Roman" w:hAnsi="Calibri" w:cs="Calibri"/>
          <w:b/>
          <w:bCs/>
          <w:color w:val="0098D5"/>
          <w:kern w:val="36"/>
          <w:lang w:eastAsia="en-GB"/>
          <w14:ligatures w14:val="none"/>
        </w:rPr>
        <w:tab/>
      </w:r>
      <w:r w:rsidR="00B67803" w:rsidRPr="009B625B">
        <w:rPr>
          <w:rFonts w:ascii="Calibri" w:eastAsia="Times New Roman" w:hAnsi="Calibri" w:cs="Calibri"/>
          <w:b/>
          <w:bCs/>
          <w:color w:val="0098D5"/>
          <w:kern w:val="36"/>
          <w:lang w:eastAsia="en-GB"/>
          <w14:ligatures w14:val="none"/>
        </w:rPr>
        <w:tab/>
      </w:r>
      <w:r w:rsidR="00B67803" w:rsidRPr="009B625B">
        <w:rPr>
          <w:rFonts w:ascii="Calibri" w:eastAsia="Times New Roman" w:hAnsi="Calibri" w:cs="Calibri"/>
          <w:b/>
          <w:bCs/>
          <w:color w:val="0098D5"/>
          <w:kern w:val="36"/>
          <w:lang w:eastAsia="en-GB"/>
          <w14:ligatures w14:val="none"/>
        </w:rPr>
        <w:tab/>
      </w:r>
      <w:r w:rsidR="00351A0D">
        <w:rPr>
          <w:rFonts w:ascii="Calibri" w:eastAsia="Times New Roman" w:hAnsi="Calibri" w:cs="Calibri"/>
          <w:b/>
          <w:bCs/>
          <w:color w:val="0098D5"/>
          <w:kern w:val="36"/>
          <w:lang w:eastAsia="en-GB"/>
          <w14:ligatures w14:val="none"/>
        </w:rPr>
        <w:t>8</w:t>
      </w:r>
      <w:r w:rsidR="00351A0D" w:rsidRPr="00351A0D">
        <w:rPr>
          <w:rFonts w:ascii="Calibri" w:eastAsia="Times New Roman" w:hAnsi="Calibri" w:cs="Calibri"/>
          <w:b/>
          <w:bCs/>
          <w:color w:val="0098D5"/>
          <w:kern w:val="36"/>
          <w:vertAlign w:val="superscript"/>
          <w:lang w:eastAsia="en-GB"/>
          <w14:ligatures w14:val="none"/>
        </w:rPr>
        <w:t>th</w:t>
      </w:r>
      <w:r w:rsidR="00351A0D">
        <w:rPr>
          <w:rFonts w:ascii="Calibri" w:eastAsia="Times New Roman" w:hAnsi="Calibri" w:cs="Calibri"/>
          <w:b/>
          <w:bCs/>
          <w:color w:val="0098D5"/>
          <w:kern w:val="36"/>
          <w:lang w:eastAsia="en-GB"/>
          <w14:ligatures w14:val="none"/>
        </w:rPr>
        <w:t xml:space="preserve"> April 2026</w:t>
      </w:r>
      <w:r w:rsidR="00764E5B">
        <w:rPr>
          <w:rFonts w:ascii="Calibri" w:eastAsia="Times New Roman" w:hAnsi="Calibri" w:cs="Calibri"/>
          <w:b/>
          <w:bCs/>
          <w:color w:val="0098D5"/>
          <w:kern w:val="36"/>
          <w:lang w:eastAsia="en-GB"/>
          <w14:ligatures w14:val="none"/>
        </w:rPr>
        <w:t xml:space="preserve">, 1pm </w:t>
      </w:r>
      <w:r w:rsidR="004247D9">
        <w:rPr>
          <w:rFonts w:ascii="Calibri" w:eastAsia="Times New Roman" w:hAnsi="Calibri" w:cs="Calibri"/>
          <w:b/>
          <w:bCs/>
          <w:color w:val="0098D5"/>
          <w:kern w:val="36"/>
          <w:lang w:eastAsia="en-GB"/>
          <w14:ligatures w14:val="none"/>
        </w:rPr>
        <w:t>CEST</w:t>
      </w:r>
    </w:p>
    <w:p w14:paraId="77C183B0" w14:textId="33A01E64" w:rsidR="00402B5C" w:rsidRPr="00402B5C" w:rsidRDefault="00402B5C" w:rsidP="00B67803">
      <w:pPr>
        <w:shd w:val="clear" w:color="auto" w:fill="FFFFFF"/>
        <w:spacing w:after="120"/>
        <w:jc w:val="both"/>
        <w:outlineLvl w:val="0"/>
        <w:rPr>
          <w:rFonts w:ascii="Calibri" w:eastAsia="Times New Roman" w:hAnsi="Calibri" w:cs="Calibri"/>
          <w:b/>
          <w:bCs/>
          <w:kern w:val="36"/>
          <w:lang w:eastAsia="en-GB"/>
          <w14:ligatures w14:val="none"/>
        </w:rPr>
      </w:pPr>
      <w:r w:rsidRPr="00402B5C">
        <w:rPr>
          <w:rFonts w:ascii="Calibri" w:eastAsia="Times New Roman" w:hAnsi="Calibri" w:cs="Calibri"/>
          <w:b/>
          <w:bCs/>
          <w:kern w:val="36"/>
          <w:lang w:eastAsia="en-GB"/>
          <w14:ligatures w14:val="none"/>
        </w:rPr>
        <w:t>Deadlines for submitting an application are strict. No extensions will be provided.</w:t>
      </w:r>
    </w:p>
    <w:p w14:paraId="289BF6CC" w14:textId="3CB0E795" w:rsidR="00A17852" w:rsidRPr="009B625B" w:rsidRDefault="00A17852" w:rsidP="00B67803">
      <w:pPr>
        <w:shd w:val="clear" w:color="auto" w:fill="FFFFFF"/>
        <w:spacing w:after="120"/>
        <w:jc w:val="both"/>
        <w:outlineLvl w:val="0"/>
        <w:rPr>
          <w:rFonts w:ascii="Calibri" w:eastAsia="Times New Roman" w:hAnsi="Calibri" w:cs="Calibri"/>
          <w:color w:val="0098D5"/>
          <w:kern w:val="0"/>
          <w:sz w:val="22"/>
          <w:szCs w:val="22"/>
          <w:lang w:eastAsia="en-GB"/>
          <w14:ligatures w14:val="none"/>
        </w:rPr>
      </w:pPr>
      <w:r w:rsidRPr="009B625B">
        <w:rPr>
          <w:rFonts w:ascii="Calibri" w:eastAsia="Times New Roman" w:hAnsi="Calibri" w:cs="Calibri"/>
          <w:b/>
          <w:bCs/>
          <w:color w:val="0098D5"/>
          <w:kern w:val="36"/>
          <w:lang w:eastAsia="en-GB"/>
          <w14:ligatures w14:val="none"/>
        </w:rPr>
        <w:t xml:space="preserve">Funding commences:  </w:t>
      </w:r>
      <w:r w:rsidR="00B67803" w:rsidRPr="009B625B">
        <w:rPr>
          <w:rFonts w:ascii="Calibri" w:eastAsia="Times New Roman" w:hAnsi="Calibri" w:cs="Calibri"/>
          <w:b/>
          <w:bCs/>
          <w:color w:val="0098D5"/>
          <w:kern w:val="36"/>
          <w:lang w:eastAsia="en-GB"/>
          <w14:ligatures w14:val="none"/>
        </w:rPr>
        <w:tab/>
      </w:r>
      <w:r w:rsidR="00B67803" w:rsidRPr="009B625B">
        <w:rPr>
          <w:rFonts w:ascii="Calibri" w:eastAsia="Times New Roman" w:hAnsi="Calibri" w:cs="Calibri"/>
          <w:b/>
          <w:bCs/>
          <w:color w:val="0098D5"/>
          <w:kern w:val="36"/>
          <w:lang w:eastAsia="en-GB"/>
          <w14:ligatures w14:val="none"/>
        </w:rPr>
        <w:tab/>
      </w:r>
      <w:r w:rsidR="00B67803" w:rsidRPr="009B625B">
        <w:rPr>
          <w:rFonts w:ascii="Calibri" w:eastAsia="Times New Roman" w:hAnsi="Calibri" w:cs="Calibri"/>
          <w:b/>
          <w:bCs/>
          <w:color w:val="0098D5"/>
          <w:kern w:val="36"/>
          <w:lang w:eastAsia="en-GB"/>
          <w14:ligatures w14:val="none"/>
        </w:rPr>
        <w:tab/>
      </w:r>
      <w:r w:rsidR="00B67803" w:rsidRPr="009B625B">
        <w:rPr>
          <w:rFonts w:ascii="Calibri" w:eastAsia="Times New Roman" w:hAnsi="Calibri" w:cs="Calibri"/>
          <w:b/>
          <w:bCs/>
          <w:color w:val="0098D5"/>
          <w:kern w:val="36"/>
          <w:lang w:eastAsia="en-GB"/>
          <w14:ligatures w14:val="none"/>
        </w:rPr>
        <w:tab/>
      </w:r>
      <w:r w:rsidR="00B67803" w:rsidRPr="009B625B">
        <w:rPr>
          <w:rFonts w:ascii="Calibri" w:eastAsia="Times New Roman" w:hAnsi="Calibri" w:cs="Calibri"/>
          <w:b/>
          <w:bCs/>
          <w:color w:val="0098D5"/>
          <w:kern w:val="36"/>
          <w:lang w:eastAsia="en-GB"/>
          <w14:ligatures w14:val="none"/>
        </w:rPr>
        <w:tab/>
      </w:r>
      <w:r w:rsidR="00351A0D">
        <w:rPr>
          <w:rFonts w:ascii="Calibri" w:eastAsia="Times New Roman" w:hAnsi="Calibri" w:cs="Calibri"/>
          <w:b/>
          <w:bCs/>
          <w:color w:val="0098D5"/>
          <w:kern w:val="36"/>
          <w:lang w:eastAsia="en-GB"/>
          <w14:ligatures w14:val="none"/>
        </w:rPr>
        <w:t>TBA (approx. August 2026)</w:t>
      </w:r>
    </w:p>
    <w:p w14:paraId="3888F886" w14:textId="229CD672" w:rsidR="00F33F79" w:rsidRPr="009B625B" w:rsidRDefault="00F869CB" w:rsidP="00B67803">
      <w:pPr>
        <w:shd w:val="clear" w:color="auto" w:fill="FFFFFF"/>
        <w:spacing w:after="120"/>
        <w:jc w:val="both"/>
        <w:rPr>
          <w:rFonts w:ascii="Calibri" w:eastAsia="Times New Roman" w:hAnsi="Calibri" w:cs="Calibri"/>
          <w:color w:val="000000" w:themeColor="text1"/>
          <w:kern w:val="0"/>
          <w:sz w:val="22"/>
          <w:szCs w:val="22"/>
          <w:lang w:eastAsia="en-GB"/>
          <w14:ligatures w14:val="none"/>
        </w:rPr>
      </w:pPr>
      <w:r w:rsidRPr="009B625B">
        <w:rPr>
          <w:rFonts w:ascii="Calibri" w:hAnsi="Calibri" w:cs="Calibri"/>
          <w:color w:val="000000" w:themeColor="text1"/>
          <w:sz w:val="22"/>
          <w:szCs w:val="22"/>
        </w:rPr>
        <w:t xml:space="preserve">The priority of Seed Grants lies in </w:t>
      </w:r>
      <w:r w:rsidR="00562E5B" w:rsidRPr="009B625B">
        <w:rPr>
          <w:rFonts w:ascii="Calibri" w:hAnsi="Calibri" w:cs="Calibri"/>
          <w:color w:val="000000" w:themeColor="text1"/>
          <w:sz w:val="22"/>
          <w:szCs w:val="22"/>
        </w:rPr>
        <w:t xml:space="preserve">providing </w:t>
      </w:r>
      <w:r w:rsidRPr="009B625B">
        <w:rPr>
          <w:rFonts w:ascii="Calibri" w:hAnsi="Calibri" w:cs="Calibri"/>
          <w:color w:val="000000" w:themeColor="text1"/>
          <w:sz w:val="22"/>
          <w:szCs w:val="22"/>
        </w:rPr>
        <w:t xml:space="preserve">support </w:t>
      </w:r>
      <w:r w:rsidR="00C6156A" w:rsidRPr="009B625B">
        <w:rPr>
          <w:rFonts w:ascii="Calibri" w:hAnsi="Calibri" w:cs="Calibri"/>
          <w:color w:val="000000" w:themeColor="text1"/>
          <w:sz w:val="22"/>
          <w:szCs w:val="22"/>
        </w:rPr>
        <w:t>for</w:t>
      </w:r>
      <w:r w:rsidRPr="009B625B">
        <w:rPr>
          <w:rFonts w:ascii="Calibri" w:hAnsi="Calibri" w:cs="Calibri"/>
          <w:color w:val="000000" w:themeColor="text1"/>
          <w:sz w:val="22"/>
          <w:szCs w:val="22"/>
        </w:rPr>
        <w:t xml:space="preserve"> travel and</w:t>
      </w:r>
      <w:r w:rsidR="00562E5B" w:rsidRPr="009B625B">
        <w:rPr>
          <w:rFonts w:ascii="Calibri" w:hAnsi="Calibri" w:cs="Calibri"/>
          <w:color w:val="000000" w:themeColor="text1"/>
          <w:sz w:val="22"/>
          <w:szCs w:val="22"/>
        </w:rPr>
        <w:t>/or</w:t>
      </w:r>
      <w:r w:rsidRPr="009B625B">
        <w:rPr>
          <w:rFonts w:ascii="Calibri" w:hAnsi="Calibri" w:cs="Calibri"/>
          <w:color w:val="000000" w:themeColor="text1"/>
          <w:sz w:val="22"/>
          <w:szCs w:val="22"/>
        </w:rPr>
        <w:t xml:space="preserve"> accommodation for Bavarian</w:t>
      </w:r>
      <w:r w:rsidR="00546994">
        <w:rPr>
          <w:rFonts w:ascii="Calibri" w:hAnsi="Calibri" w:cs="Calibri"/>
          <w:color w:val="000000" w:themeColor="text1"/>
          <w:sz w:val="22"/>
          <w:szCs w:val="22"/>
        </w:rPr>
        <w:t xml:space="preserve"> researchers</w:t>
      </w:r>
      <w:r w:rsidRPr="009B625B">
        <w:rPr>
          <w:rFonts w:ascii="Calibri" w:hAnsi="Calibri" w:cs="Calibri"/>
          <w:color w:val="000000" w:themeColor="text1"/>
          <w:sz w:val="22"/>
          <w:szCs w:val="22"/>
        </w:rPr>
        <w:t xml:space="preserve"> </w:t>
      </w:r>
      <w:r w:rsidR="00562E5B" w:rsidRPr="009B625B">
        <w:rPr>
          <w:rFonts w:ascii="Calibri" w:hAnsi="Calibri" w:cs="Calibri"/>
          <w:color w:val="000000" w:themeColor="text1"/>
          <w:sz w:val="22"/>
          <w:szCs w:val="22"/>
        </w:rPr>
        <w:t xml:space="preserve">and/or visiting </w:t>
      </w:r>
      <w:r w:rsidRPr="009B625B">
        <w:rPr>
          <w:rFonts w:ascii="Calibri" w:hAnsi="Calibri" w:cs="Calibri"/>
          <w:color w:val="000000" w:themeColor="text1"/>
          <w:sz w:val="22"/>
          <w:szCs w:val="22"/>
        </w:rPr>
        <w:t>researchers</w:t>
      </w:r>
      <w:r w:rsidR="00562E5B" w:rsidRPr="009B625B">
        <w:rPr>
          <w:rFonts w:ascii="Calibri" w:hAnsi="Calibri" w:cs="Calibri"/>
          <w:color w:val="000000" w:themeColor="text1"/>
          <w:sz w:val="22"/>
          <w:szCs w:val="22"/>
        </w:rPr>
        <w:t xml:space="preserve"> from Queensland</w:t>
      </w:r>
      <w:r w:rsidRPr="009B625B">
        <w:rPr>
          <w:rFonts w:ascii="Calibri" w:hAnsi="Calibri" w:cs="Calibri"/>
          <w:color w:val="000000" w:themeColor="text1"/>
          <w:sz w:val="22"/>
          <w:szCs w:val="22"/>
        </w:rPr>
        <w:t>.</w:t>
      </w:r>
      <w:r w:rsidRPr="009B625B">
        <w:rPr>
          <w:rFonts w:ascii="Calibri" w:eastAsia="Times New Roman" w:hAnsi="Calibri" w:cs="Calibri"/>
          <w:color w:val="000000" w:themeColor="text1"/>
          <w:kern w:val="0"/>
          <w:sz w:val="22"/>
          <w:szCs w:val="22"/>
          <w:lang w:eastAsia="en-GB"/>
          <w14:ligatures w14:val="none"/>
        </w:rPr>
        <w:t xml:space="preserve"> A</w:t>
      </w:r>
      <w:r w:rsidR="008E36A2" w:rsidRPr="009B625B">
        <w:rPr>
          <w:rFonts w:ascii="Calibri" w:eastAsia="Times New Roman" w:hAnsi="Calibri" w:cs="Calibri"/>
          <w:color w:val="000000" w:themeColor="text1"/>
          <w:kern w:val="0"/>
          <w:sz w:val="22"/>
          <w:szCs w:val="22"/>
          <w:lang w:eastAsia="en-GB"/>
          <w14:ligatures w14:val="none"/>
        </w:rPr>
        <w:t>ctivities funded under the seed grant scheme may include:</w:t>
      </w:r>
    </w:p>
    <w:p w14:paraId="79B2F13C" w14:textId="3C0C8772" w:rsidR="00F33F79" w:rsidRPr="009B625B" w:rsidRDefault="00B67803" w:rsidP="00B67803">
      <w:pPr>
        <w:numPr>
          <w:ilvl w:val="0"/>
          <w:numId w:val="27"/>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O</w:t>
      </w:r>
      <w:r w:rsidR="00F33F79" w:rsidRPr="009B625B">
        <w:rPr>
          <w:rFonts w:ascii="Calibri" w:eastAsia="Times New Roman" w:hAnsi="Calibri" w:cs="Calibri"/>
          <w:color w:val="000000" w:themeColor="text1"/>
          <w:kern w:val="0"/>
          <w:sz w:val="22"/>
          <w:szCs w:val="22"/>
          <w:lang w:eastAsia="en-GB"/>
          <w14:ligatures w14:val="none"/>
        </w:rPr>
        <w:t>rgani</w:t>
      </w:r>
      <w:r w:rsidR="00C31595">
        <w:rPr>
          <w:rFonts w:ascii="Calibri" w:eastAsia="Times New Roman" w:hAnsi="Calibri" w:cs="Calibri"/>
          <w:color w:val="000000" w:themeColor="text1"/>
          <w:kern w:val="0"/>
          <w:sz w:val="22"/>
          <w:szCs w:val="22"/>
          <w:lang w:eastAsia="en-GB"/>
          <w14:ligatures w14:val="none"/>
        </w:rPr>
        <w:t>z</w:t>
      </w:r>
      <w:r w:rsidR="00F33F79" w:rsidRPr="009B625B">
        <w:rPr>
          <w:rFonts w:ascii="Calibri" w:eastAsia="Times New Roman" w:hAnsi="Calibri" w:cs="Calibri"/>
          <w:color w:val="000000" w:themeColor="text1"/>
          <w:kern w:val="0"/>
          <w:sz w:val="22"/>
          <w:szCs w:val="22"/>
          <w:lang w:eastAsia="en-GB"/>
          <w14:ligatures w14:val="none"/>
        </w:rPr>
        <w:t>ation of face-to-face and/or virtual joint symposia, workshops, mobility projects, and webinars.</w:t>
      </w:r>
    </w:p>
    <w:p w14:paraId="60DD92B7" w14:textId="25F196A9" w:rsidR="00F33F79" w:rsidRPr="009B625B" w:rsidRDefault="00F33F79" w:rsidP="00B67803">
      <w:pPr>
        <w:numPr>
          <w:ilvl w:val="0"/>
          <w:numId w:val="27"/>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w:t>
      </w:r>
      <w:r w:rsidR="00B67803" w:rsidRPr="009B625B">
        <w:rPr>
          <w:rFonts w:ascii="Calibri" w:eastAsia="Times New Roman" w:hAnsi="Calibri" w:cs="Calibri"/>
          <w:color w:val="000000" w:themeColor="text1"/>
          <w:kern w:val="0"/>
          <w:sz w:val="22"/>
          <w:szCs w:val="22"/>
          <w:lang w:eastAsia="en-GB"/>
          <w14:ligatures w14:val="none"/>
        </w:rPr>
        <w:t>L</w:t>
      </w:r>
      <w:r w:rsidRPr="009B625B">
        <w:rPr>
          <w:rFonts w:ascii="Calibri" w:eastAsia="Times New Roman" w:hAnsi="Calibri" w:cs="Calibri"/>
          <w:color w:val="000000" w:themeColor="text1"/>
          <w:kern w:val="0"/>
          <w:sz w:val="22"/>
          <w:szCs w:val="22"/>
          <w:lang w:eastAsia="en-GB"/>
          <w14:ligatures w14:val="none"/>
        </w:rPr>
        <w:t xml:space="preserve">ocal activities (in </w:t>
      </w:r>
      <w:r w:rsidR="008E36A2" w:rsidRPr="009B625B">
        <w:rPr>
          <w:rFonts w:ascii="Calibri" w:eastAsia="Times New Roman" w:hAnsi="Calibri" w:cs="Calibri"/>
          <w:color w:val="000000" w:themeColor="text1"/>
          <w:kern w:val="0"/>
          <w:sz w:val="22"/>
          <w:szCs w:val="22"/>
          <w:lang w:eastAsia="en-GB"/>
          <w14:ligatures w14:val="none"/>
        </w:rPr>
        <w:t>Bavaria and Queensland</w:t>
      </w:r>
      <w:r w:rsidRPr="009B625B">
        <w:rPr>
          <w:rFonts w:ascii="Calibri" w:eastAsia="Times New Roman" w:hAnsi="Calibri" w:cs="Calibri"/>
          <w:color w:val="000000" w:themeColor="text1"/>
          <w:kern w:val="0"/>
          <w:sz w:val="22"/>
          <w:szCs w:val="22"/>
          <w:lang w:eastAsia="en-GB"/>
          <w14:ligatures w14:val="none"/>
        </w:rPr>
        <w:t xml:space="preserve">) that support the development of </w:t>
      </w:r>
      <w:r w:rsidR="007D34D2" w:rsidRPr="009B625B">
        <w:rPr>
          <w:rFonts w:ascii="Calibri" w:eastAsia="Times New Roman" w:hAnsi="Calibri" w:cs="Calibri"/>
          <w:color w:val="000000" w:themeColor="text1"/>
          <w:kern w:val="0"/>
          <w:sz w:val="22"/>
          <w:szCs w:val="22"/>
          <w:lang w:eastAsia="en-GB"/>
          <w14:ligatures w14:val="none"/>
        </w:rPr>
        <w:t xml:space="preserve">new </w:t>
      </w:r>
      <w:r w:rsidRPr="009B625B">
        <w:rPr>
          <w:rFonts w:ascii="Calibri" w:eastAsia="Times New Roman" w:hAnsi="Calibri" w:cs="Calibri"/>
          <w:color w:val="000000" w:themeColor="text1"/>
          <w:kern w:val="0"/>
          <w:sz w:val="22"/>
          <w:szCs w:val="22"/>
          <w:lang w:eastAsia="en-GB"/>
          <w14:ligatures w14:val="none"/>
        </w:rPr>
        <w:t>collaborative research and industry links.</w:t>
      </w:r>
    </w:p>
    <w:p w14:paraId="24AC1799" w14:textId="3344588F" w:rsidR="00F869CB" w:rsidRPr="009B625B" w:rsidRDefault="00F33F79" w:rsidP="00B67803">
      <w:pPr>
        <w:numPr>
          <w:ilvl w:val="0"/>
          <w:numId w:val="27"/>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w:t>
      </w:r>
      <w:r w:rsidR="00B67803" w:rsidRPr="009B625B">
        <w:rPr>
          <w:rFonts w:ascii="Calibri" w:eastAsia="Times New Roman" w:hAnsi="Calibri" w:cs="Calibri"/>
          <w:color w:val="000000" w:themeColor="text1"/>
          <w:kern w:val="0"/>
          <w:sz w:val="22"/>
          <w:szCs w:val="22"/>
          <w:lang w:eastAsia="en-GB"/>
          <w14:ligatures w14:val="none"/>
        </w:rPr>
        <w:t>I</w:t>
      </w:r>
      <w:r w:rsidRPr="009B625B">
        <w:rPr>
          <w:rFonts w:ascii="Calibri" w:eastAsia="Times New Roman" w:hAnsi="Calibri" w:cs="Calibri"/>
          <w:color w:val="000000" w:themeColor="text1"/>
          <w:kern w:val="0"/>
          <w:sz w:val="22"/>
          <w:szCs w:val="22"/>
          <w:lang w:eastAsia="en-GB"/>
          <w14:ligatures w14:val="none"/>
        </w:rPr>
        <w:t>nitiatives that lead to joint funding applications with</w:t>
      </w:r>
      <w:r w:rsidR="008E36A2" w:rsidRPr="009B625B">
        <w:rPr>
          <w:rFonts w:ascii="Calibri" w:eastAsia="Times New Roman" w:hAnsi="Calibri" w:cs="Calibri"/>
          <w:color w:val="000000" w:themeColor="text1"/>
          <w:kern w:val="0"/>
          <w:sz w:val="22"/>
          <w:szCs w:val="22"/>
          <w:lang w:eastAsia="en-GB"/>
          <w14:ligatures w14:val="none"/>
        </w:rPr>
        <w:t xml:space="preserve"> </w:t>
      </w:r>
      <w:r w:rsidR="00C31595">
        <w:rPr>
          <w:rFonts w:ascii="Calibri" w:eastAsia="Times New Roman" w:hAnsi="Calibri" w:cs="Calibri"/>
          <w:color w:val="000000" w:themeColor="text1"/>
          <w:kern w:val="0"/>
          <w:sz w:val="22"/>
          <w:szCs w:val="22"/>
          <w:lang w:eastAsia="en-GB"/>
          <w14:ligatures w14:val="none"/>
        </w:rPr>
        <w:t xml:space="preserve">partners in </w:t>
      </w:r>
      <w:r w:rsidR="008E36A2" w:rsidRPr="009B625B">
        <w:rPr>
          <w:rFonts w:ascii="Calibri" w:eastAsia="Times New Roman" w:hAnsi="Calibri" w:cs="Calibri"/>
          <w:color w:val="000000" w:themeColor="text1"/>
          <w:kern w:val="0"/>
          <w:sz w:val="22"/>
          <w:szCs w:val="22"/>
          <w:lang w:eastAsia="en-GB"/>
          <w14:ligatures w14:val="none"/>
        </w:rPr>
        <w:t>Queensland</w:t>
      </w:r>
      <w:r w:rsidRPr="009B625B">
        <w:rPr>
          <w:rFonts w:ascii="Calibri" w:eastAsia="Times New Roman" w:hAnsi="Calibri" w:cs="Calibri"/>
          <w:color w:val="000000" w:themeColor="text1"/>
          <w:kern w:val="0"/>
          <w:sz w:val="22"/>
          <w:szCs w:val="22"/>
          <w:lang w:eastAsia="en-GB"/>
          <w14:ligatures w14:val="none"/>
        </w:rPr>
        <w:t>.</w:t>
      </w:r>
    </w:p>
    <w:p w14:paraId="2935A0E2" w14:textId="77777777" w:rsidR="00F33F79" w:rsidRPr="009B625B" w:rsidRDefault="00F33F79" w:rsidP="00B67803">
      <w:pPr>
        <w:shd w:val="clear" w:color="auto" w:fill="FFFFFF"/>
        <w:jc w:val="both"/>
        <w:rPr>
          <w:rFonts w:ascii="Calibri" w:eastAsia="Times New Roman" w:hAnsi="Calibri" w:cs="Calibri"/>
          <w:color w:val="000000" w:themeColor="text1"/>
          <w:kern w:val="0"/>
          <w:sz w:val="22"/>
          <w:szCs w:val="22"/>
          <w:lang w:eastAsia="en-GB"/>
          <w14:ligatures w14:val="none"/>
        </w:rPr>
      </w:pPr>
    </w:p>
    <w:p w14:paraId="13C875D9" w14:textId="497B35D9" w:rsidR="008E36A2" w:rsidRPr="009B625B" w:rsidRDefault="00F33F79" w:rsidP="00B67803">
      <w:pPr>
        <w:shd w:val="clear" w:color="auto" w:fill="FFFFFF"/>
        <w:jc w:val="both"/>
        <w:rPr>
          <w:rFonts w:ascii="Calibri" w:eastAsia="Times New Roman" w:hAnsi="Calibri" w:cs="Calibri"/>
          <w:color w:val="000000" w:themeColor="text1"/>
          <w:kern w:val="0"/>
          <w:sz w:val="18"/>
          <w:szCs w:val="18"/>
          <w:lang w:eastAsia="en-GB"/>
          <w14:ligatures w14:val="none"/>
        </w:rPr>
      </w:pPr>
      <w:r w:rsidRPr="009B625B">
        <w:rPr>
          <w:rFonts w:ascii="Calibri" w:eastAsia="Times New Roman" w:hAnsi="Calibri" w:cs="Calibri"/>
          <w:color w:val="000000" w:themeColor="text1"/>
          <w:kern w:val="0"/>
          <w:sz w:val="22"/>
          <w:szCs w:val="22"/>
          <w:lang w:eastAsia="en-GB"/>
          <w14:ligatures w14:val="none"/>
        </w:rPr>
        <w:t xml:space="preserve">The Seed Grants support the development of new </w:t>
      </w:r>
      <w:r w:rsidR="00B85E4E" w:rsidRPr="009B625B">
        <w:rPr>
          <w:rFonts w:ascii="Calibri" w:eastAsia="Times New Roman" w:hAnsi="Calibri" w:cs="Calibri"/>
          <w:color w:val="000000" w:themeColor="text1"/>
          <w:kern w:val="0"/>
          <w:sz w:val="22"/>
          <w:szCs w:val="22"/>
          <w:lang w:eastAsia="en-GB"/>
          <w14:ligatures w14:val="none"/>
        </w:rPr>
        <w:t xml:space="preserve">research activities </w:t>
      </w:r>
      <w:r w:rsidRPr="009B625B">
        <w:rPr>
          <w:rFonts w:ascii="Calibri" w:eastAsia="Times New Roman" w:hAnsi="Calibri" w:cs="Calibri"/>
          <w:color w:val="000000" w:themeColor="text1"/>
          <w:kern w:val="0"/>
          <w:sz w:val="22"/>
          <w:szCs w:val="22"/>
          <w:lang w:eastAsia="en-GB"/>
          <w14:ligatures w14:val="none"/>
        </w:rPr>
        <w:t>between Bavaria and Queensland universities that</w:t>
      </w:r>
      <w:r w:rsidR="007D53A6" w:rsidRPr="009B625B">
        <w:rPr>
          <w:rFonts w:ascii="Calibri" w:eastAsia="Times New Roman" w:hAnsi="Calibri" w:cs="Calibri"/>
          <w:color w:val="000000" w:themeColor="text1"/>
          <w:kern w:val="0"/>
          <w:sz w:val="22"/>
          <w:szCs w:val="22"/>
          <w:lang w:eastAsia="en-GB"/>
          <w14:ligatures w14:val="none"/>
        </w:rPr>
        <w:t xml:space="preserve"> may</w:t>
      </w:r>
      <w:r w:rsidRPr="009B625B">
        <w:rPr>
          <w:rFonts w:ascii="Calibri" w:eastAsia="Times New Roman" w:hAnsi="Calibri" w:cs="Calibri"/>
          <w:color w:val="000000" w:themeColor="text1"/>
          <w:kern w:val="0"/>
          <w:sz w:val="22"/>
          <w:szCs w:val="22"/>
          <w:lang w:eastAsia="en-GB"/>
          <w14:ligatures w14:val="none"/>
        </w:rPr>
        <w:t xml:space="preserve"> lead to collaboration in:</w:t>
      </w:r>
    </w:p>
    <w:p w14:paraId="43719DEC" w14:textId="701F62D4" w:rsidR="008E36A2" w:rsidRPr="009B625B" w:rsidRDefault="008E36A2" w:rsidP="00B67803">
      <w:pPr>
        <w:pStyle w:val="xmsolistparagraph"/>
        <w:numPr>
          <w:ilvl w:val="0"/>
          <w:numId w:val="28"/>
        </w:numPr>
        <w:shd w:val="clear" w:color="auto" w:fill="FFFFFF"/>
        <w:spacing w:before="120" w:beforeAutospacing="0" w:after="0" w:afterAutospacing="0"/>
        <w:jc w:val="both"/>
        <w:rPr>
          <w:rFonts w:ascii="Calibri" w:hAnsi="Calibri" w:cs="Calibri"/>
          <w:color w:val="000000" w:themeColor="text1"/>
          <w:sz w:val="22"/>
          <w:szCs w:val="22"/>
        </w:rPr>
      </w:pPr>
      <w:r w:rsidRPr="009B625B">
        <w:rPr>
          <w:rFonts w:ascii="Calibri" w:hAnsi="Calibri" w:cs="Calibri"/>
          <w:color w:val="000000" w:themeColor="text1"/>
          <w:sz w:val="22"/>
          <w:szCs w:val="22"/>
        </w:rPr>
        <w:t xml:space="preserve">Initiation of </w:t>
      </w:r>
      <w:r w:rsidR="00CF773F">
        <w:rPr>
          <w:rFonts w:ascii="Calibri" w:hAnsi="Calibri" w:cs="Calibri"/>
          <w:color w:val="000000" w:themeColor="text1"/>
          <w:sz w:val="22"/>
          <w:szCs w:val="22"/>
        </w:rPr>
        <w:t>r</w:t>
      </w:r>
      <w:r w:rsidRPr="009B625B">
        <w:rPr>
          <w:rFonts w:ascii="Calibri" w:hAnsi="Calibri" w:cs="Calibri"/>
          <w:color w:val="000000" w:themeColor="text1"/>
          <w:sz w:val="22"/>
          <w:szCs w:val="22"/>
        </w:rPr>
        <w:t xml:space="preserve">esearch which </w:t>
      </w:r>
      <w:r w:rsidR="00B61554" w:rsidRPr="009B625B">
        <w:rPr>
          <w:rFonts w:ascii="Calibri" w:hAnsi="Calibri" w:cs="Calibri"/>
          <w:color w:val="000000" w:themeColor="text1"/>
          <w:sz w:val="22"/>
          <w:szCs w:val="22"/>
        </w:rPr>
        <w:t xml:space="preserve">can </w:t>
      </w:r>
      <w:r w:rsidRPr="009B625B">
        <w:rPr>
          <w:rFonts w:ascii="Calibri" w:hAnsi="Calibri" w:cs="Calibri"/>
          <w:color w:val="000000" w:themeColor="text1"/>
          <w:sz w:val="22"/>
          <w:szCs w:val="22"/>
        </w:rPr>
        <w:t>support the development of emerging and priority industries in Bavaria and Queensland</w:t>
      </w:r>
      <w:r w:rsidR="008C5F45">
        <w:rPr>
          <w:rFonts w:ascii="Calibri" w:hAnsi="Calibri" w:cs="Calibri"/>
          <w:color w:val="000000" w:themeColor="text1"/>
          <w:sz w:val="22"/>
          <w:szCs w:val="22"/>
        </w:rPr>
        <w:t>.</w:t>
      </w:r>
    </w:p>
    <w:p w14:paraId="4E1C93FC" w14:textId="7F1F454A" w:rsidR="005F40CD" w:rsidRDefault="007D53A6" w:rsidP="00B67803">
      <w:pPr>
        <w:pStyle w:val="xmsolistparagraph"/>
        <w:numPr>
          <w:ilvl w:val="0"/>
          <w:numId w:val="28"/>
        </w:numPr>
        <w:shd w:val="clear" w:color="auto" w:fill="FFFFFF"/>
        <w:spacing w:before="120" w:beforeAutospacing="0" w:after="0" w:afterAutospacing="0"/>
        <w:jc w:val="both"/>
        <w:rPr>
          <w:rFonts w:ascii="Calibri" w:hAnsi="Calibri" w:cs="Calibri"/>
          <w:color w:val="000000" w:themeColor="text1"/>
          <w:sz w:val="22"/>
          <w:szCs w:val="22"/>
        </w:rPr>
      </w:pPr>
      <w:r w:rsidRPr="009B625B">
        <w:rPr>
          <w:rFonts w:ascii="Calibri" w:hAnsi="Calibri" w:cs="Calibri"/>
          <w:color w:val="000000" w:themeColor="text1"/>
          <w:sz w:val="22"/>
          <w:szCs w:val="22"/>
        </w:rPr>
        <w:t>Encouraged i</w:t>
      </w:r>
      <w:r w:rsidR="008E36A2" w:rsidRPr="009B625B">
        <w:rPr>
          <w:rFonts w:ascii="Calibri" w:hAnsi="Calibri" w:cs="Calibri"/>
          <w:color w:val="000000" w:themeColor="text1"/>
          <w:sz w:val="22"/>
          <w:szCs w:val="22"/>
        </w:rPr>
        <w:t xml:space="preserve">nitiation of </w:t>
      </w:r>
      <w:r w:rsidR="00CF773F">
        <w:rPr>
          <w:rFonts w:ascii="Calibri" w:hAnsi="Calibri" w:cs="Calibri"/>
          <w:color w:val="000000" w:themeColor="text1"/>
          <w:sz w:val="22"/>
          <w:szCs w:val="22"/>
        </w:rPr>
        <w:t>r</w:t>
      </w:r>
      <w:r w:rsidR="008E36A2" w:rsidRPr="009B625B">
        <w:rPr>
          <w:rFonts w:ascii="Calibri" w:hAnsi="Calibri" w:cs="Calibri"/>
          <w:color w:val="000000" w:themeColor="text1"/>
          <w:sz w:val="22"/>
          <w:szCs w:val="22"/>
        </w:rPr>
        <w:t xml:space="preserve">esearch components </w:t>
      </w:r>
      <w:r w:rsidRPr="009B625B">
        <w:rPr>
          <w:rFonts w:ascii="Calibri" w:hAnsi="Calibri" w:cs="Calibri"/>
          <w:color w:val="000000" w:themeColor="text1"/>
          <w:sz w:val="22"/>
          <w:szCs w:val="22"/>
        </w:rPr>
        <w:t xml:space="preserve">that may lead to </w:t>
      </w:r>
      <w:r w:rsidR="008E36A2" w:rsidRPr="009B625B">
        <w:rPr>
          <w:rFonts w:ascii="Calibri" w:hAnsi="Calibri" w:cs="Calibri"/>
          <w:color w:val="000000" w:themeColor="text1"/>
          <w:sz w:val="22"/>
          <w:szCs w:val="22"/>
        </w:rPr>
        <w:t>pilot and/or demonstration projects in collaboration with industry partner</w:t>
      </w:r>
      <w:r w:rsidR="008C5F45">
        <w:rPr>
          <w:rFonts w:ascii="Calibri" w:hAnsi="Calibri" w:cs="Calibri"/>
          <w:color w:val="000000" w:themeColor="text1"/>
          <w:sz w:val="22"/>
          <w:szCs w:val="22"/>
        </w:rPr>
        <w:t>(</w:t>
      </w:r>
      <w:r w:rsidR="008E36A2" w:rsidRPr="009B625B">
        <w:rPr>
          <w:rFonts w:ascii="Calibri" w:hAnsi="Calibri" w:cs="Calibri"/>
          <w:color w:val="000000" w:themeColor="text1"/>
          <w:sz w:val="22"/>
          <w:szCs w:val="22"/>
        </w:rPr>
        <w:t>s)</w:t>
      </w:r>
      <w:r w:rsidR="008C5F45">
        <w:rPr>
          <w:rFonts w:ascii="Calibri" w:hAnsi="Calibri" w:cs="Calibri"/>
          <w:color w:val="000000" w:themeColor="text1"/>
          <w:sz w:val="22"/>
          <w:szCs w:val="22"/>
        </w:rPr>
        <w:t>.</w:t>
      </w:r>
      <w:r w:rsidR="005F40CD">
        <w:rPr>
          <w:rFonts w:ascii="Calibri" w:hAnsi="Calibri" w:cs="Calibri"/>
          <w:color w:val="000000" w:themeColor="text1"/>
          <w:sz w:val="22"/>
          <w:szCs w:val="22"/>
        </w:rPr>
        <w:t xml:space="preserve"> </w:t>
      </w:r>
    </w:p>
    <w:p w14:paraId="09979C0B" w14:textId="33F160D5" w:rsidR="008E36A2" w:rsidRPr="009B625B" w:rsidRDefault="008E36A2" w:rsidP="00B67803">
      <w:pPr>
        <w:pStyle w:val="xmsolistparagraph"/>
        <w:numPr>
          <w:ilvl w:val="0"/>
          <w:numId w:val="28"/>
        </w:numPr>
        <w:shd w:val="clear" w:color="auto" w:fill="FFFFFF"/>
        <w:spacing w:before="120" w:beforeAutospacing="0" w:after="0" w:afterAutospacing="0"/>
        <w:jc w:val="both"/>
        <w:rPr>
          <w:rFonts w:ascii="Calibri" w:hAnsi="Calibri" w:cs="Calibri"/>
          <w:color w:val="000000" w:themeColor="text1"/>
          <w:sz w:val="22"/>
          <w:szCs w:val="22"/>
        </w:rPr>
      </w:pPr>
      <w:r w:rsidRPr="009B625B">
        <w:rPr>
          <w:rFonts w:ascii="Calibri" w:hAnsi="Calibri" w:cs="Calibri"/>
          <w:color w:val="000000" w:themeColor="text1"/>
          <w:sz w:val="22"/>
          <w:szCs w:val="22"/>
        </w:rPr>
        <w:t xml:space="preserve">Initiation of proof-of-concept </w:t>
      </w:r>
      <w:r w:rsidR="002640D0" w:rsidRPr="009B625B">
        <w:rPr>
          <w:rFonts w:ascii="Calibri" w:hAnsi="Calibri" w:cs="Calibri"/>
          <w:color w:val="000000" w:themeColor="text1"/>
          <w:sz w:val="22"/>
          <w:szCs w:val="22"/>
        </w:rPr>
        <w:t>activities.</w:t>
      </w:r>
    </w:p>
    <w:p w14:paraId="0E4FE14C" w14:textId="7D870100" w:rsidR="008E36A2" w:rsidRPr="009B625B" w:rsidRDefault="008E36A2" w:rsidP="00B67803">
      <w:pPr>
        <w:pStyle w:val="xmsolistparagraph"/>
        <w:numPr>
          <w:ilvl w:val="0"/>
          <w:numId w:val="28"/>
        </w:numPr>
        <w:shd w:val="clear" w:color="auto" w:fill="FFFFFF"/>
        <w:spacing w:before="120" w:beforeAutospacing="0" w:after="0" w:afterAutospacing="0"/>
        <w:jc w:val="both"/>
        <w:rPr>
          <w:rFonts w:ascii="Calibri" w:hAnsi="Calibri" w:cs="Calibri"/>
          <w:color w:val="000000" w:themeColor="text1"/>
          <w:sz w:val="22"/>
          <w:szCs w:val="22"/>
        </w:rPr>
      </w:pPr>
      <w:r w:rsidRPr="009B625B">
        <w:rPr>
          <w:rFonts w:ascii="Calibri" w:hAnsi="Calibri" w:cs="Calibri"/>
          <w:color w:val="000000" w:themeColor="text1"/>
          <w:sz w:val="22"/>
          <w:szCs w:val="22"/>
        </w:rPr>
        <w:t>Initiation of feasibility analys</w:t>
      </w:r>
      <w:r w:rsidR="00135D8D">
        <w:rPr>
          <w:rFonts w:ascii="Calibri" w:hAnsi="Calibri" w:cs="Calibri"/>
          <w:color w:val="000000" w:themeColor="text1"/>
          <w:sz w:val="22"/>
          <w:szCs w:val="22"/>
        </w:rPr>
        <w:t>e</w:t>
      </w:r>
      <w:r w:rsidRPr="009B625B">
        <w:rPr>
          <w:rFonts w:ascii="Calibri" w:hAnsi="Calibri" w:cs="Calibri"/>
          <w:color w:val="000000" w:themeColor="text1"/>
          <w:sz w:val="22"/>
          <w:szCs w:val="22"/>
        </w:rPr>
        <w:t>s or/and market potential assessment</w:t>
      </w:r>
      <w:r w:rsidR="00135D8D">
        <w:rPr>
          <w:rFonts w:ascii="Calibri" w:hAnsi="Calibri" w:cs="Calibri"/>
          <w:color w:val="000000" w:themeColor="text1"/>
          <w:sz w:val="22"/>
          <w:szCs w:val="22"/>
        </w:rPr>
        <w:t>s</w:t>
      </w:r>
      <w:r w:rsidRPr="009B625B">
        <w:rPr>
          <w:rFonts w:ascii="Calibri" w:hAnsi="Calibri" w:cs="Calibri"/>
          <w:color w:val="000000" w:themeColor="text1"/>
          <w:sz w:val="22"/>
          <w:szCs w:val="22"/>
        </w:rPr>
        <w:t>.</w:t>
      </w:r>
    </w:p>
    <w:p w14:paraId="44DC19FF" w14:textId="77777777" w:rsidR="00B85E4E" w:rsidRPr="009B625B" w:rsidRDefault="00B85E4E" w:rsidP="00B67803">
      <w:pPr>
        <w:shd w:val="clear" w:color="auto" w:fill="FFFFFF"/>
        <w:jc w:val="both"/>
        <w:rPr>
          <w:rFonts w:ascii="Calibri" w:eastAsia="Times New Roman" w:hAnsi="Calibri" w:cs="Calibri"/>
          <w:color w:val="000000" w:themeColor="text1"/>
          <w:kern w:val="0"/>
          <w:sz w:val="22"/>
          <w:szCs w:val="22"/>
          <w:lang w:eastAsia="en-GB"/>
          <w14:ligatures w14:val="none"/>
        </w:rPr>
      </w:pPr>
    </w:p>
    <w:p w14:paraId="10D9B1CC" w14:textId="0B177EB7" w:rsidR="00B67803" w:rsidRPr="009B625B" w:rsidRDefault="00B85E4E" w:rsidP="00B67803">
      <w:p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In-kind contribution by all participating partners is encouraged, and may include</w:t>
      </w:r>
      <w:r w:rsidR="00CB7CE8">
        <w:rPr>
          <w:rFonts w:ascii="Calibri" w:eastAsia="Times New Roman" w:hAnsi="Calibri" w:cs="Calibri"/>
          <w:color w:val="000000" w:themeColor="text1"/>
          <w:kern w:val="0"/>
          <w:sz w:val="22"/>
          <w:szCs w:val="22"/>
          <w:lang w:eastAsia="en-GB"/>
          <w14:ligatures w14:val="none"/>
        </w:rPr>
        <w:t>, but is not limited to</w:t>
      </w:r>
      <w:r w:rsidRPr="009B625B">
        <w:rPr>
          <w:rFonts w:ascii="Calibri" w:eastAsia="Times New Roman" w:hAnsi="Calibri" w:cs="Calibri"/>
          <w:color w:val="000000" w:themeColor="text1"/>
          <w:kern w:val="0"/>
          <w:sz w:val="22"/>
          <w:szCs w:val="22"/>
          <w:lang w:eastAsia="en-GB"/>
          <w14:ligatures w14:val="none"/>
        </w:rPr>
        <w:t>:</w:t>
      </w:r>
    </w:p>
    <w:p w14:paraId="3C1E826E" w14:textId="77B20023" w:rsidR="00B67803" w:rsidRPr="009B625B" w:rsidRDefault="00B85E4E" w:rsidP="00B67803">
      <w:pPr>
        <w:pStyle w:val="Listenabsatz"/>
        <w:numPr>
          <w:ilvl w:val="0"/>
          <w:numId w:val="33"/>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partial salary costs of project participants and support staff</w:t>
      </w:r>
      <w:r w:rsidR="009B7C74">
        <w:rPr>
          <w:rFonts w:ascii="Calibri" w:eastAsia="Times New Roman" w:hAnsi="Calibri" w:cs="Calibri"/>
          <w:color w:val="000000" w:themeColor="text1"/>
          <w:kern w:val="0"/>
          <w:sz w:val="22"/>
          <w:szCs w:val="22"/>
          <w:lang w:eastAsia="en-GB"/>
          <w14:ligatures w14:val="none"/>
        </w:rPr>
        <w:t>,</w:t>
      </w:r>
    </w:p>
    <w:p w14:paraId="2ED642E9" w14:textId="61D66A59" w:rsidR="00B85E4E" w:rsidRPr="009B625B" w:rsidRDefault="00135D8D" w:rsidP="00B67803">
      <w:pPr>
        <w:pStyle w:val="Listenabsatz"/>
        <w:numPr>
          <w:ilvl w:val="0"/>
          <w:numId w:val="33"/>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us</w:t>
      </w:r>
      <w:r>
        <w:rPr>
          <w:rFonts w:ascii="Calibri" w:eastAsia="Times New Roman" w:hAnsi="Calibri" w:cs="Calibri"/>
          <w:color w:val="000000" w:themeColor="text1"/>
          <w:kern w:val="0"/>
          <w:sz w:val="22"/>
          <w:szCs w:val="22"/>
          <w:lang w:eastAsia="en-GB"/>
          <w14:ligatures w14:val="none"/>
        </w:rPr>
        <w:t>e</w:t>
      </w:r>
      <w:r w:rsidRPr="009B625B">
        <w:rPr>
          <w:rFonts w:ascii="Calibri" w:eastAsia="Times New Roman" w:hAnsi="Calibri" w:cs="Calibri"/>
          <w:color w:val="000000" w:themeColor="text1"/>
          <w:kern w:val="0"/>
          <w:sz w:val="22"/>
          <w:szCs w:val="22"/>
          <w:lang w:eastAsia="en-GB"/>
          <w14:ligatures w14:val="none"/>
        </w:rPr>
        <w:t xml:space="preserve"> </w:t>
      </w:r>
      <w:r w:rsidR="00B85E4E" w:rsidRPr="009B625B">
        <w:rPr>
          <w:rFonts w:ascii="Calibri" w:eastAsia="Times New Roman" w:hAnsi="Calibri" w:cs="Calibri"/>
          <w:color w:val="000000" w:themeColor="text1"/>
          <w:kern w:val="0"/>
          <w:sz w:val="22"/>
          <w:szCs w:val="22"/>
          <w:lang w:eastAsia="en-GB"/>
          <w14:ligatures w14:val="none"/>
        </w:rPr>
        <w:t>of institutional infrastructure and consumables</w:t>
      </w:r>
      <w:r w:rsidR="009B7C74">
        <w:rPr>
          <w:rFonts w:ascii="Calibri" w:eastAsia="Times New Roman" w:hAnsi="Calibri" w:cs="Calibri"/>
          <w:color w:val="000000" w:themeColor="text1"/>
          <w:kern w:val="0"/>
          <w:sz w:val="22"/>
          <w:szCs w:val="22"/>
          <w:lang w:eastAsia="en-GB"/>
          <w14:ligatures w14:val="none"/>
        </w:rPr>
        <w:t>.</w:t>
      </w:r>
    </w:p>
    <w:p w14:paraId="6CD1B3C4" w14:textId="77777777" w:rsidR="00B85E4E" w:rsidRPr="009B625B" w:rsidRDefault="00B85E4E" w:rsidP="00B67803">
      <w:pPr>
        <w:shd w:val="clear" w:color="auto" w:fill="FFFFFF"/>
        <w:jc w:val="both"/>
        <w:rPr>
          <w:rFonts w:ascii="Calibri" w:eastAsia="Times New Roman" w:hAnsi="Calibri" w:cs="Calibri"/>
          <w:color w:val="000000" w:themeColor="text1"/>
          <w:kern w:val="0"/>
          <w:sz w:val="18"/>
          <w:szCs w:val="18"/>
          <w:lang w:eastAsia="en-GB"/>
          <w14:ligatures w14:val="none"/>
        </w:rPr>
      </w:pPr>
    </w:p>
    <w:p w14:paraId="15D64322" w14:textId="77777777" w:rsidR="00B67803" w:rsidRPr="009B625B" w:rsidRDefault="00B85E4E" w:rsidP="00B67803">
      <w:p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 xml:space="preserve">Items </w:t>
      </w:r>
      <w:r w:rsidRPr="00F508C8">
        <w:rPr>
          <w:rFonts w:ascii="Calibri" w:eastAsia="Times New Roman" w:hAnsi="Calibri" w:cs="Calibri"/>
          <w:color w:val="000000" w:themeColor="text1"/>
          <w:kern w:val="0"/>
          <w:sz w:val="22"/>
          <w:szCs w:val="22"/>
          <w:u w:val="single"/>
          <w:lang w:eastAsia="en-GB"/>
          <w14:ligatures w14:val="none"/>
        </w:rPr>
        <w:t>not eligible for funding</w:t>
      </w:r>
      <w:r w:rsidRPr="009B625B">
        <w:rPr>
          <w:rFonts w:ascii="Calibri" w:eastAsia="Times New Roman" w:hAnsi="Calibri" w:cs="Calibri"/>
          <w:color w:val="000000" w:themeColor="text1"/>
          <w:kern w:val="0"/>
          <w:sz w:val="22"/>
          <w:szCs w:val="22"/>
          <w:lang w:eastAsia="en-GB"/>
          <w14:ligatures w14:val="none"/>
        </w:rPr>
        <w:t xml:space="preserve"> include:</w:t>
      </w:r>
    </w:p>
    <w:p w14:paraId="34CEA06E" w14:textId="45CD6678" w:rsidR="00B67803" w:rsidRPr="009B625B" w:rsidRDefault="00B85E4E" w:rsidP="00B67803">
      <w:pPr>
        <w:pStyle w:val="Listenabsatz"/>
        <w:numPr>
          <w:ilvl w:val="0"/>
          <w:numId w:val="34"/>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Organisational overheads</w:t>
      </w:r>
      <w:r w:rsidR="00F508C8">
        <w:rPr>
          <w:rFonts w:ascii="Calibri" w:eastAsia="Times New Roman" w:hAnsi="Calibri" w:cs="Calibri"/>
          <w:color w:val="000000" w:themeColor="text1"/>
          <w:kern w:val="0"/>
          <w:sz w:val="22"/>
          <w:szCs w:val="22"/>
          <w:lang w:eastAsia="en-GB"/>
          <w14:ligatures w14:val="none"/>
        </w:rPr>
        <w:t xml:space="preserve"> (including administration fees)</w:t>
      </w:r>
      <w:r w:rsidR="009B7C74">
        <w:rPr>
          <w:rFonts w:ascii="Calibri" w:eastAsia="Times New Roman" w:hAnsi="Calibri" w:cs="Calibri"/>
          <w:color w:val="000000" w:themeColor="text1"/>
          <w:kern w:val="0"/>
          <w:sz w:val="22"/>
          <w:szCs w:val="22"/>
          <w:lang w:eastAsia="en-GB"/>
          <w14:ligatures w14:val="none"/>
        </w:rPr>
        <w:t>,</w:t>
      </w:r>
    </w:p>
    <w:p w14:paraId="66198958" w14:textId="77777777" w:rsidR="00B67803" w:rsidRPr="009B625B" w:rsidRDefault="00B85E4E" w:rsidP="00B67803">
      <w:pPr>
        <w:pStyle w:val="Listenabsatz"/>
        <w:numPr>
          <w:ilvl w:val="0"/>
          <w:numId w:val="34"/>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 xml:space="preserve">Capital works and/or physical infrastructure, including any buildings, land transportation, </w:t>
      </w:r>
      <w:r w:rsidR="00767071" w:rsidRPr="009B625B">
        <w:rPr>
          <w:rFonts w:ascii="Calibri" w:eastAsia="Times New Roman" w:hAnsi="Calibri" w:cs="Calibri"/>
          <w:color w:val="000000" w:themeColor="text1"/>
          <w:kern w:val="0"/>
          <w:sz w:val="22"/>
          <w:szCs w:val="22"/>
          <w:lang w:eastAsia="en-GB"/>
          <w14:ligatures w14:val="none"/>
        </w:rPr>
        <w:t>telecommunications,</w:t>
      </w:r>
      <w:r w:rsidRPr="009B625B">
        <w:rPr>
          <w:rFonts w:ascii="Calibri" w:eastAsia="Times New Roman" w:hAnsi="Calibri" w:cs="Calibri"/>
          <w:color w:val="000000" w:themeColor="text1"/>
          <w:kern w:val="0"/>
          <w:sz w:val="22"/>
          <w:szCs w:val="22"/>
          <w:lang w:eastAsia="en-GB"/>
          <w14:ligatures w14:val="none"/>
        </w:rPr>
        <w:t xml:space="preserve"> and IT networks,</w:t>
      </w:r>
    </w:p>
    <w:p w14:paraId="3C7D5777" w14:textId="77777777" w:rsidR="00B67803" w:rsidRPr="009B625B" w:rsidRDefault="00B85E4E" w:rsidP="00B67803">
      <w:pPr>
        <w:pStyle w:val="Listenabsatz"/>
        <w:numPr>
          <w:ilvl w:val="0"/>
          <w:numId w:val="34"/>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Non-project related travel for professional development or conference attendance,</w:t>
      </w:r>
    </w:p>
    <w:p w14:paraId="3F1ECA74" w14:textId="77777777" w:rsidR="00B67803" w:rsidRPr="009B625B" w:rsidRDefault="00B85E4E" w:rsidP="00B67803">
      <w:pPr>
        <w:pStyle w:val="Listenabsatz"/>
        <w:numPr>
          <w:ilvl w:val="0"/>
          <w:numId w:val="34"/>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Costs associated with the on-going programs of work and/or core business of the applicant or partner organisation(s).</w:t>
      </w:r>
    </w:p>
    <w:p w14:paraId="1701B556" w14:textId="77777777" w:rsidR="00B67803" w:rsidRPr="009B625B" w:rsidRDefault="00B85E4E" w:rsidP="00B67803">
      <w:pPr>
        <w:pStyle w:val="Listenabsatz"/>
        <w:numPr>
          <w:ilvl w:val="0"/>
          <w:numId w:val="34"/>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 xml:space="preserve">Costs of quarantine related to travel, and </w:t>
      </w:r>
    </w:p>
    <w:p w14:paraId="56E8EED3" w14:textId="77777777" w:rsidR="00B67803" w:rsidRPr="009B625B" w:rsidRDefault="00B85E4E" w:rsidP="00B67803">
      <w:pPr>
        <w:pStyle w:val="Listenabsatz"/>
        <w:numPr>
          <w:ilvl w:val="0"/>
          <w:numId w:val="34"/>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 xml:space="preserve">Contract research for services that can be performed by the applicant organisation. </w:t>
      </w:r>
    </w:p>
    <w:p w14:paraId="29D32BF9" w14:textId="77777777" w:rsidR="00B67803" w:rsidRPr="009B625B" w:rsidRDefault="00F869CB" w:rsidP="00B67803">
      <w:pPr>
        <w:pStyle w:val="Listenabsatz"/>
        <w:numPr>
          <w:ilvl w:val="0"/>
          <w:numId w:val="34"/>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hAnsi="Calibri" w:cs="Calibri"/>
          <w:color w:val="000000" w:themeColor="text1"/>
          <w:sz w:val="22"/>
          <w:szCs w:val="22"/>
        </w:rPr>
        <w:t xml:space="preserve">Expenses for staff, publication, vaccinations, etc. are not covered under this program. </w:t>
      </w:r>
    </w:p>
    <w:p w14:paraId="7B58D19C" w14:textId="4065CD89" w:rsidR="00B61554" w:rsidRDefault="00B61554" w:rsidP="00B67803">
      <w:pPr>
        <w:pStyle w:val="Listenabsatz"/>
        <w:numPr>
          <w:ilvl w:val="0"/>
          <w:numId w:val="34"/>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Technical lab equipment and instrumentation</w:t>
      </w:r>
      <w:r w:rsidR="004128F9">
        <w:rPr>
          <w:rFonts w:ascii="Calibri" w:eastAsia="Times New Roman" w:hAnsi="Calibri" w:cs="Calibri"/>
          <w:color w:val="000000" w:themeColor="text1"/>
          <w:kern w:val="0"/>
          <w:sz w:val="22"/>
          <w:szCs w:val="22"/>
          <w:lang w:eastAsia="en-GB"/>
          <w14:ligatures w14:val="none"/>
        </w:rPr>
        <w:t>.</w:t>
      </w:r>
    </w:p>
    <w:p w14:paraId="20660A10" w14:textId="77777777" w:rsidR="00224191" w:rsidRPr="00224191" w:rsidRDefault="00224191" w:rsidP="00224191">
      <w:pPr>
        <w:shd w:val="clear" w:color="auto" w:fill="FFFFFF"/>
        <w:jc w:val="both"/>
        <w:rPr>
          <w:rFonts w:ascii="Calibri" w:eastAsia="Times New Roman" w:hAnsi="Calibri" w:cs="Calibri"/>
          <w:color w:val="000000" w:themeColor="text1"/>
          <w:kern w:val="0"/>
          <w:sz w:val="22"/>
          <w:szCs w:val="22"/>
          <w:lang w:eastAsia="en-GB"/>
          <w14:ligatures w14:val="none"/>
        </w:rPr>
      </w:pPr>
    </w:p>
    <w:p w14:paraId="06CB2D91" w14:textId="77777777" w:rsidR="00B85E4E" w:rsidRPr="009B625B" w:rsidRDefault="00B85E4E" w:rsidP="00B67803">
      <w:pPr>
        <w:shd w:val="clear" w:color="auto" w:fill="FFFFFF"/>
        <w:jc w:val="both"/>
        <w:rPr>
          <w:rFonts w:ascii="Calibri" w:eastAsia="Times New Roman" w:hAnsi="Calibri" w:cs="Calibri"/>
          <w:color w:val="000000" w:themeColor="text1"/>
          <w:kern w:val="0"/>
          <w:sz w:val="18"/>
          <w:szCs w:val="18"/>
          <w:lang w:eastAsia="en-GB"/>
          <w14:ligatures w14:val="none"/>
        </w:rPr>
      </w:pPr>
    </w:p>
    <w:p w14:paraId="1B08FA73" w14:textId="3C736A36" w:rsidR="00B85E4E" w:rsidRPr="009B625B" w:rsidRDefault="00B85E4E" w:rsidP="00B67803">
      <w:pPr>
        <w:shd w:val="clear" w:color="auto" w:fill="FFFFFF"/>
        <w:spacing w:before="120" w:after="120"/>
        <w:jc w:val="both"/>
        <w:rPr>
          <w:rFonts w:ascii="Calibri" w:eastAsia="Times New Roman" w:hAnsi="Calibri" w:cs="Calibri"/>
          <w:b/>
          <w:bCs/>
          <w:color w:val="0098D5"/>
          <w:kern w:val="0"/>
          <w:lang w:eastAsia="en-GB"/>
          <w14:ligatures w14:val="none"/>
        </w:rPr>
      </w:pPr>
      <w:r w:rsidRPr="009B625B">
        <w:rPr>
          <w:rFonts w:ascii="Calibri" w:eastAsia="Times New Roman" w:hAnsi="Calibri" w:cs="Calibri"/>
          <w:b/>
          <w:bCs/>
          <w:color w:val="0098D5"/>
          <w:kern w:val="0"/>
          <w:lang w:eastAsia="en-GB"/>
          <w14:ligatures w14:val="none"/>
        </w:rPr>
        <w:lastRenderedPageBreak/>
        <w:t>Application assessment for Seed Grants</w:t>
      </w:r>
    </w:p>
    <w:p w14:paraId="118C60D8" w14:textId="791AE5B8" w:rsidR="00B85E4E" w:rsidRPr="009B625B" w:rsidRDefault="00B85E4E" w:rsidP="00B67803">
      <w:p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 xml:space="preserve">Applications will </w:t>
      </w:r>
      <w:r w:rsidR="00135D8D">
        <w:rPr>
          <w:rFonts w:ascii="Calibri" w:eastAsia="Times New Roman" w:hAnsi="Calibri" w:cs="Calibri"/>
          <w:color w:val="000000" w:themeColor="text1"/>
          <w:kern w:val="0"/>
          <w:sz w:val="22"/>
          <w:szCs w:val="22"/>
          <w:lang w:eastAsia="en-GB"/>
          <w14:ligatures w14:val="none"/>
        </w:rPr>
        <w:t>undergo</w:t>
      </w:r>
      <w:r w:rsidR="006204C6">
        <w:rPr>
          <w:rFonts w:ascii="Calibri" w:eastAsia="Times New Roman" w:hAnsi="Calibri" w:cs="Calibri"/>
          <w:color w:val="000000" w:themeColor="text1"/>
          <w:kern w:val="0"/>
          <w:sz w:val="22"/>
          <w:szCs w:val="22"/>
          <w:lang w:eastAsia="en-GB"/>
          <w14:ligatures w14:val="none"/>
        </w:rPr>
        <w:t xml:space="preserve"> a</w:t>
      </w:r>
      <w:r w:rsidR="00135D8D">
        <w:rPr>
          <w:rFonts w:ascii="Calibri" w:eastAsia="Times New Roman" w:hAnsi="Calibri" w:cs="Calibri"/>
          <w:color w:val="000000" w:themeColor="text1"/>
          <w:kern w:val="0"/>
          <w:sz w:val="22"/>
          <w:szCs w:val="22"/>
          <w:lang w:eastAsia="en-GB"/>
          <w14:ligatures w14:val="none"/>
        </w:rPr>
        <w:t xml:space="preserve"> </w:t>
      </w:r>
      <w:r w:rsidRPr="009B625B">
        <w:rPr>
          <w:rFonts w:ascii="Calibri" w:eastAsia="Times New Roman" w:hAnsi="Calibri" w:cs="Calibri"/>
          <w:color w:val="000000" w:themeColor="text1"/>
          <w:kern w:val="0"/>
          <w:sz w:val="22"/>
          <w:szCs w:val="22"/>
          <w:lang w:eastAsia="en-GB"/>
          <w14:ligatures w14:val="none"/>
        </w:rPr>
        <w:t xml:space="preserve">competitive, merit-based process against the </w:t>
      </w:r>
      <w:r w:rsidR="00135D8D">
        <w:rPr>
          <w:rFonts w:ascii="Calibri" w:eastAsia="Times New Roman" w:hAnsi="Calibri" w:cs="Calibri"/>
          <w:color w:val="000000" w:themeColor="text1"/>
          <w:kern w:val="0"/>
          <w:sz w:val="22"/>
          <w:szCs w:val="22"/>
          <w:lang w:eastAsia="en-GB"/>
          <w14:ligatures w14:val="none"/>
        </w:rPr>
        <w:t xml:space="preserve">specified </w:t>
      </w:r>
      <w:r w:rsidRPr="009B625B">
        <w:rPr>
          <w:rFonts w:ascii="Calibri" w:eastAsia="Times New Roman" w:hAnsi="Calibri" w:cs="Calibri"/>
          <w:color w:val="000000" w:themeColor="text1"/>
          <w:kern w:val="0"/>
          <w:sz w:val="22"/>
          <w:szCs w:val="22"/>
          <w:lang w:eastAsia="en-GB"/>
          <w14:ligatures w14:val="none"/>
        </w:rPr>
        <w:t>criteria</w:t>
      </w:r>
      <w:r w:rsidR="00135D8D">
        <w:rPr>
          <w:rFonts w:ascii="Calibri" w:eastAsia="Times New Roman" w:hAnsi="Calibri" w:cs="Calibri"/>
          <w:color w:val="000000" w:themeColor="text1"/>
          <w:kern w:val="0"/>
          <w:sz w:val="22"/>
          <w:szCs w:val="22"/>
          <w:lang w:eastAsia="en-GB"/>
          <w14:ligatures w14:val="none"/>
        </w:rPr>
        <w:t xml:space="preserve"> (see below) </w:t>
      </w:r>
      <w:r w:rsidRPr="009B625B">
        <w:rPr>
          <w:rFonts w:ascii="Calibri" w:eastAsia="Times New Roman" w:hAnsi="Calibri" w:cs="Calibri"/>
          <w:color w:val="000000" w:themeColor="text1"/>
          <w:kern w:val="0"/>
          <w:sz w:val="22"/>
          <w:szCs w:val="22"/>
          <w:lang w:eastAsia="en-GB"/>
          <w14:ligatures w14:val="none"/>
        </w:rPr>
        <w:t>by a panel with scientific/research/industry expertise.</w:t>
      </w:r>
    </w:p>
    <w:p w14:paraId="516BE98D" w14:textId="77777777" w:rsidR="00B85E4E" w:rsidRPr="009B625B" w:rsidRDefault="00B85E4E" w:rsidP="00B67803">
      <w:pPr>
        <w:shd w:val="clear" w:color="auto" w:fill="FFFFFF"/>
        <w:jc w:val="both"/>
        <w:rPr>
          <w:rFonts w:ascii="Calibri" w:eastAsia="Times New Roman" w:hAnsi="Calibri" w:cs="Calibri"/>
          <w:color w:val="000000" w:themeColor="text1"/>
          <w:kern w:val="0"/>
          <w:sz w:val="22"/>
          <w:szCs w:val="22"/>
          <w:lang w:eastAsia="en-GB"/>
          <w14:ligatures w14:val="none"/>
        </w:rPr>
      </w:pPr>
    </w:p>
    <w:p w14:paraId="33EBB112" w14:textId="217E72AB" w:rsidR="00B85E4E" w:rsidRPr="009B625B" w:rsidRDefault="00B85E4E" w:rsidP="00B67803">
      <w:pPr>
        <w:shd w:val="clear" w:color="auto" w:fill="FFFFFF"/>
        <w:ind w:left="720"/>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 xml:space="preserve">1.  </w:t>
      </w:r>
      <w:r w:rsidR="009B3C18">
        <w:rPr>
          <w:rFonts w:ascii="Calibri" w:eastAsia="Times New Roman" w:hAnsi="Calibri" w:cs="Calibri"/>
          <w:color w:val="000000" w:themeColor="text1"/>
          <w:kern w:val="0"/>
          <w:sz w:val="22"/>
          <w:szCs w:val="22"/>
          <w:lang w:eastAsia="en-GB"/>
          <w14:ligatures w14:val="none"/>
        </w:rPr>
        <w:t>A</w:t>
      </w:r>
      <w:r w:rsidRPr="009B625B">
        <w:rPr>
          <w:rFonts w:ascii="Calibri" w:eastAsia="Times New Roman" w:hAnsi="Calibri" w:cs="Calibri"/>
          <w:color w:val="000000" w:themeColor="text1"/>
          <w:kern w:val="0"/>
          <w:sz w:val="22"/>
          <w:szCs w:val="22"/>
          <w:lang w:eastAsia="en-GB"/>
          <w14:ligatures w14:val="none"/>
        </w:rPr>
        <w:t>nticipated outcomes and benefits of the proposed activities (50% weighting)</w:t>
      </w:r>
    </w:p>
    <w:p w14:paraId="73F4DA20" w14:textId="77777777" w:rsidR="00B85E4E" w:rsidRPr="009B625B" w:rsidRDefault="00B85E4E" w:rsidP="00B67803">
      <w:pPr>
        <w:shd w:val="clear" w:color="auto" w:fill="FFFFFF"/>
        <w:ind w:left="720"/>
        <w:jc w:val="both"/>
        <w:rPr>
          <w:rFonts w:ascii="Calibri" w:eastAsia="Times New Roman" w:hAnsi="Calibri" w:cs="Calibri"/>
          <w:color w:val="000000" w:themeColor="text1"/>
          <w:kern w:val="0"/>
          <w:sz w:val="22"/>
          <w:szCs w:val="22"/>
          <w:lang w:eastAsia="en-GB"/>
          <w14:ligatures w14:val="none"/>
        </w:rPr>
      </w:pPr>
    </w:p>
    <w:p w14:paraId="1360EE9F" w14:textId="5359BBCA" w:rsidR="00B85E4E" w:rsidRPr="009B625B" w:rsidRDefault="00B85E4E" w:rsidP="00B67803">
      <w:pPr>
        <w:shd w:val="clear" w:color="auto" w:fill="FFFFFF"/>
        <w:ind w:left="720"/>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 xml:space="preserve">2.  </w:t>
      </w:r>
      <w:r w:rsidR="009B3C18">
        <w:rPr>
          <w:rFonts w:ascii="Calibri" w:eastAsia="Times New Roman" w:hAnsi="Calibri" w:cs="Calibri"/>
          <w:color w:val="000000" w:themeColor="text1"/>
          <w:kern w:val="0"/>
          <w:sz w:val="22"/>
          <w:szCs w:val="22"/>
          <w:lang w:eastAsia="en-GB"/>
          <w14:ligatures w14:val="none"/>
        </w:rPr>
        <w:t>A</w:t>
      </w:r>
      <w:r w:rsidRPr="009B625B">
        <w:rPr>
          <w:rFonts w:ascii="Calibri" w:eastAsia="Times New Roman" w:hAnsi="Calibri" w:cs="Calibri"/>
          <w:color w:val="000000" w:themeColor="text1"/>
          <w:kern w:val="0"/>
          <w:sz w:val="22"/>
          <w:szCs w:val="22"/>
          <w:lang w:eastAsia="en-GB"/>
          <w14:ligatures w14:val="none"/>
        </w:rPr>
        <w:t xml:space="preserve">lignment of activity with the </w:t>
      </w:r>
      <w:r w:rsidR="00135D8D">
        <w:rPr>
          <w:rFonts w:ascii="Calibri" w:eastAsia="Times New Roman" w:hAnsi="Calibri" w:cs="Calibri"/>
          <w:color w:val="000000" w:themeColor="text1"/>
          <w:kern w:val="0"/>
          <w:sz w:val="22"/>
          <w:szCs w:val="22"/>
          <w:lang w:eastAsia="en-GB"/>
          <w14:ligatures w14:val="none"/>
        </w:rPr>
        <w:t>p</w:t>
      </w:r>
      <w:r w:rsidRPr="009B625B">
        <w:rPr>
          <w:rFonts w:ascii="Calibri" w:eastAsia="Times New Roman" w:hAnsi="Calibri" w:cs="Calibri"/>
          <w:color w:val="000000" w:themeColor="text1"/>
          <w:kern w:val="0"/>
          <w:sz w:val="22"/>
          <w:szCs w:val="22"/>
          <w:lang w:eastAsia="en-GB"/>
          <w14:ligatures w14:val="none"/>
        </w:rPr>
        <w:t xml:space="preserve">rogram priorities </w:t>
      </w:r>
      <w:r w:rsidR="00631E4A">
        <w:rPr>
          <w:rFonts w:ascii="Calibri" w:eastAsia="Times New Roman" w:hAnsi="Calibri" w:cs="Calibri"/>
          <w:color w:val="000000" w:themeColor="text1"/>
          <w:kern w:val="0"/>
          <w:sz w:val="22"/>
          <w:szCs w:val="22"/>
          <w:lang w:eastAsia="en-GB"/>
          <w14:ligatures w14:val="none"/>
        </w:rPr>
        <w:t xml:space="preserve">and objectives </w:t>
      </w:r>
      <w:r w:rsidRPr="009B625B">
        <w:rPr>
          <w:rFonts w:ascii="Calibri" w:eastAsia="Times New Roman" w:hAnsi="Calibri" w:cs="Calibri"/>
          <w:color w:val="000000" w:themeColor="text1"/>
          <w:kern w:val="0"/>
          <w:sz w:val="22"/>
          <w:szCs w:val="22"/>
          <w:lang w:eastAsia="en-GB"/>
          <w14:ligatures w14:val="none"/>
        </w:rPr>
        <w:t>(30% weighting)</w:t>
      </w:r>
    </w:p>
    <w:p w14:paraId="08AEF9F2" w14:textId="77777777" w:rsidR="00B85E4E" w:rsidRPr="009B625B" w:rsidRDefault="00B85E4E" w:rsidP="00B67803">
      <w:pPr>
        <w:shd w:val="clear" w:color="auto" w:fill="FFFFFF"/>
        <w:ind w:left="720"/>
        <w:jc w:val="both"/>
        <w:rPr>
          <w:rFonts w:ascii="Calibri" w:eastAsia="Times New Roman" w:hAnsi="Calibri" w:cs="Calibri"/>
          <w:color w:val="000000" w:themeColor="text1"/>
          <w:kern w:val="0"/>
          <w:sz w:val="22"/>
          <w:szCs w:val="22"/>
          <w:lang w:eastAsia="en-GB"/>
          <w14:ligatures w14:val="none"/>
        </w:rPr>
      </w:pPr>
    </w:p>
    <w:p w14:paraId="3BB76486" w14:textId="77777777" w:rsidR="00B85E4E" w:rsidRPr="009B625B" w:rsidRDefault="00B85E4E" w:rsidP="00B67803">
      <w:pPr>
        <w:shd w:val="clear" w:color="auto" w:fill="FFFFFF"/>
        <w:ind w:left="720"/>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3. Quality of the potential collaboration and capability of the potential project team (20% weighting)</w:t>
      </w:r>
    </w:p>
    <w:p w14:paraId="169A1097" w14:textId="77777777" w:rsidR="00F33F79" w:rsidRPr="009B625B" w:rsidRDefault="00F33F79" w:rsidP="00B67803">
      <w:pPr>
        <w:shd w:val="clear" w:color="auto" w:fill="FFFFFF"/>
        <w:jc w:val="both"/>
        <w:rPr>
          <w:rFonts w:ascii="Calibri" w:eastAsia="Times New Roman" w:hAnsi="Calibri" w:cs="Calibri"/>
          <w:color w:val="000000" w:themeColor="text1"/>
          <w:kern w:val="0"/>
          <w:sz w:val="22"/>
          <w:szCs w:val="22"/>
          <w:lang w:eastAsia="en-GB"/>
          <w14:ligatures w14:val="none"/>
        </w:rPr>
      </w:pPr>
    </w:p>
    <w:p w14:paraId="65DFFDFE" w14:textId="1B9E5AFA" w:rsidR="00F33F79" w:rsidRPr="009B625B" w:rsidRDefault="00F33F79" w:rsidP="00B67803">
      <w:p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 xml:space="preserve">The assessment process will also </w:t>
      </w:r>
      <w:r w:rsidR="00767071" w:rsidRPr="009B625B">
        <w:rPr>
          <w:rFonts w:ascii="Calibri" w:eastAsia="Times New Roman" w:hAnsi="Calibri" w:cs="Calibri"/>
          <w:color w:val="000000" w:themeColor="text1"/>
          <w:kern w:val="0"/>
          <w:sz w:val="22"/>
          <w:szCs w:val="22"/>
          <w:lang w:eastAsia="en-GB"/>
          <w14:ligatures w14:val="none"/>
        </w:rPr>
        <w:t>consider</w:t>
      </w:r>
      <w:r w:rsidRPr="009B625B">
        <w:rPr>
          <w:rFonts w:ascii="Calibri" w:eastAsia="Times New Roman" w:hAnsi="Calibri" w:cs="Calibri"/>
          <w:color w:val="000000" w:themeColor="text1"/>
          <w:kern w:val="0"/>
          <w:sz w:val="22"/>
          <w:szCs w:val="22"/>
          <w:lang w:eastAsia="en-GB"/>
          <w14:ligatures w14:val="none"/>
        </w:rPr>
        <w:t xml:space="preserve"> the Bavarian government’s priorities and the imperative to contribute to the</w:t>
      </w:r>
      <w:r w:rsidR="00133D6F" w:rsidRPr="009B625B">
        <w:rPr>
          <w:rFonts w:ascii="Calibri" w:eastAsia="Times New Roman" w:hAnsi="Calibri" w:cs="Calibri"/>
          <w:color w:val="000000" w:themeColor="text1"/>
          <w:kern w:val="0"/>
          <w:sz w:val="22"/>
          <w:szCs w:val="22"/>
          <w:lang w:eastAsia="en-GB"/>
          <w14:ligatures w14:val="none"/>
        </w:rPr>
        <w:t xml:space="preserve"> </w:t>
      </w:r>
      <w:r w:rsidR="00CD0A91" w:rsidRPr="009B625B">
        <w:rPr>
          <w:rFonts w:ascii="Calibri" w:eastAsia="Times New Roman" w:hAnsi="Calibri" w:cs="Calibri"/>
          <w:color w:val="000000" w:themeColor="text1"/>
          <w:kern w:val="0"/>
          <w:sz w:val="22"/>
          <w:szCs w:val="22"/>
          <w:lang w:eastAsia="en-GB"/>
          <w14:ligatures w14:val="none"/>
        </w:rPr>
        <w:t>strategic goals</w:t>
      </w:r>
      <w:r w:rsidRPr="009B625B">
        <w:rPr>
          <w:rFonts w:ascii="Calibri" w:eastAsia="Times New Roman" w:hAnsi="Calibri" w:cs="Calibri"/>
          <w:color w:val="000000" w:themeColor="text1"/>
          <w:kern w:val="0"/>
          <w:sz w:val="22"/>
          <w:szCs w:val="22"/>
          <w:lang w:eastAsia="en-GB"/>
          <w14:ligatures w14:val="none"/>
        </w:rPr>
        <w:t xml:space="preserve"> laid out in the </w:t>
      </w:r>
      <w:r w:rsidR="0065159B" w:rsidRPr="009B625B">
        <w:rPr>
          <w:rFonts w:ascii="Calibri" w:eastAsia="Times New Roman" w:hAnsi="Calibri" w:cs="Calibri"/>
          <w:color w:val="000000" w:themeColor="text1"/>
          <w:kern w:val="0"/>
          <w:sz w:val="22"/>
          <w:szCs w:val="22"/>
          <w:lang w:eastAsia="en-GB"/>
          <w14:ligatures w14:val="none"/>
        </w:rPr>
        <w:t>High</w:t>
      </w:r>
      <w:r w:rsidR="0065159B">
        <w:rPr>
          <w:rFonts w:ascii="Calibri" w:eastAsia="Times New Roman" w:hAnsi="Calibri" w:cs="Calibri"/>
          <w:color w:val="000000" w:themeColor="text1"/>
          <w:kern w:val="0"/>
          <w:sz w:val="22"/>
          <w:szCs w:val="22"/>
          <w:lang w:eastAsia="en-GB"/>
          <w14:ligatures w14:val="none"/>
        </w:rPr>
        <w:t>-</w:t>
      </w:r>
      <w:r w:rsidR="0065159B" w:rsidRPr="009B625B">
        <w:rPr>
          <w:rFonts w:ascii="Calibri" w:eastAsia="Times New Roman" w:hAnsi="Calibri" w:cs="Calibri"/>
          <w:color w:val="000000" w:themeColor="text1"/>
          <w:kern w:val="0"/>
          <w:sz w:val="22"/>
          <w:szCs w:val="22"/>
          <w:lang w:eastAsia="en-GB"/>
          <w14:ligatures w14:val="none"/>
        </w:rPr>
        <w:t>tech</w:t>
      </w:r>
      <w:r w:rsidRPr="009B625B">
        <w:rPr>
          <w:rFonts w:ascii="Calibri" w:eastAsia="Times New Roman" w:hAnsi="Calibri" w:cs="Calibri"/>
          <w:color w:val="000000" w:themeColor="text1"/>
          <w:kern w:val="0"/>
          <w:sz w:val="22"/>
          <w:szCs w:val="22"/>
          <w:lang w:eastAsia="en-GB"/>
          <w14:ligatures w14:val="none"/>
        </w:rPr>
        <w:t xml:space="preserve"> Agenda</w:t>
      </w:r>
      <w:r w:rsidR="00A4388D">
        <w:rPr>
          <w:rFonts w:ascii="Calibri" w:eastAsia="Times New Roman" w:hAnsi="Calibri" w:cs="Calibri"/>
          <w:color w:val="000000" w:themeColor="text1"/>
          <w:kern w:val="0"/>
          <w:sz w:val="22"/>
          <w:szCs w:val="22"/>
          <w:lang w:eastAsia="en-GB"/>
          <w14:ligatures w14:val="none"/>
        </w:rPr>
        <w:t xml:space="preserve"> Bavaria</w:t>
      </w:r>
      <w:r w:rsidRPr="009B625B">
        <w:rPr>
          <w:rFonts w:ascii="Calibri" w:eastAsia="Times New Roman" w:hAnsi="Calibri" w:cs="Calibri"/>
          <w:color w:val="000000" w:themeColor="text1"/>
          <w:kern w:val="0"/>
          <w:sz w:val="22"/>
          <w:szCs w:val="22"/>
          <w:lang w:eastAsia="en-GB"/>
          <w14:ligatures w14:val="none"/>
        </w:rPr>
        <w:t xml:space="preserve">, </w:t>
      </w:r>
    </w:p>
    <w:p w14:paraId="655A1DA6" w14:textId="311FE04E" w:rsidR="00F33F79" w:rsidRPr="009B625B" w:rsidRDefault="00F33F79" w:rsidP="00B67803">
      <w:p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 xml:space="preserve">as well as the need to balance the research investment to support a diversity of capability across scientific disciplines, identified fund priority areas, </w:t>
      </w:r>
      <w:r w:rsidR="00767071" w:rsidRPr="009B625B">
        <w:rPr>
          <w:rFonts w:ascii="Calibri" w:eastAsia="Times New Roman" w:hAnsi="Calibri" w:cs="Calibri"/>
          <w:color w:val="000000" w:themeColor="text1"/>
          <w:kern w:val="0"/>
          <w:sz w:val="22"/>
          <w:szCs w:val="22"/>
          <w:lang w:eastAsia="en-GB"/>
          <w14:ligatures w14:val="none"/>
        </w:rPr>
        <w:t>institutions,</w:t>
      </w:r>
      <w:r w:rsidRPr="009B625B">
        <w:rPr>
          <w:rFonts w:ascii="Calibri" w:eastAsia="Times New Roman" w:hAnsi="Calibri" w:cs="Calibri"/>
          <w:color w:val="000000" w:themeColor="text1"/>
          <w:kern w:val="0"/>
          <w:sz w:val="22"/>
          <w:szCs w:val="22"/>
          <w:lang w:eastAsia="en-GB"/>
          <w14:ligatures w14:val="none"/>
        </w:rPr>
        <w:t xml:space="preserve"> and research groups.</w:t>
      </w:r>
      <w:r w:rsidR="006204C6" w:rsidRPr="006204C6">
        <w:rPr>
          <w:rFonts w:ascii="Calibri" w:eastAsia="Times New Roman" w:hAnsi="Calibri" w:cs="Calibri"/>
          <w:color w:val="000000" w:themeColor="text1"/>
          <w:kern w:val="0"/>
          <w:sz w:val="22"/>
          <w:szCs w:val="22"/>
          <w:lang w:eastAsia="en-GB"/>
          <w14:ligatures w14:val="none"/>
        </w:rPr>
        <w:t xml:space="preserve"> </w:t>
      </w:r>
    </w:p>
    <w:p w14:paraId="79EBD69D" w14:textId="77777777" w:rsidR="00F33F79" w:rsidRPr="009B625B" w:rsidRDefault="00F33F79" w:rsidP="00B67803">
      <w:pPr>
        <w:shd w:val="clear" w:color="auto" w:fill="FFFFFF"/>
        <w:jc w:val="both"/>
        <w:rPr>
          <w:rFonts w:ascii="Calibri" w:eastAsia="Times New Roman" w:hAnsi="Calibri" w:cs="Calibri"/>
          <w:color w:val="000000" w:themeColor="text1"/>
          <w:kern w:val="0"/>
          <w:sz w:val="18"/>
          <w:szCs w:val="18"/>
          <w:lang w:eastAsia="en-GB"/>
          <w14:ligatures w14:val="none"/>
        </w:rPr>
      </w:pPr>
    </w:p>
    <w:p w14:paraId="204ADA34" w14:textId="2F15DC26" w:rsidR="00CF773F" w:rsidRDefault="00CF773F">
      <w:pPr>
        <w:rPr>
          <w:rFonts w:ascii="Calibri" w:eastAsia="Times New Roman" w:hAnsi="Calibri" w:cs="Calibri"/>
          <w:color w:val="000000" w:themeColor="text1"/>
          <w:kern w:val="0"/>
          <w:sz w:val="18"/>
          <w:szCs w:val="18"/>
          <w:lang w:eastAsia="en-GB"/>
          <w14:ligatures w14:val="none"/>
        </w:rPr>
      </w:pPr>
      <w:r>
        <w:rPr>
          <w:rFonts w:ascii="Calibri" w:eastAsia="Times New Roman" w:hAnsi="Calibri" w:cs="Calibri"/>
          <w:color w:val="000000" w:themeColor="text1"/>
          <w:kern w:val="0"/>
          <w:sz w:val="18"/>
          <w:szCs w:val="18"/>
          <w:lang w:eastAsia="en-GB"/>
          <w14:ligatures w14:val="none"/>
        </w:rPr>
        <w:br w:type="page"/>
      </w:r>
    </w:p>
    <w:p w14:paraId="0224F1EF" w14:textId="0E4C28EF" w:rsidR="00CF773F" w:rsidRPr="009B625B" w:rsidRDefault="00CF773F" w:rsidP="00CF773F">
      <w:pPr>
        <w:shd w:val="clear" w:color="auto" w:fill="FFFFFF"/>
        <w:spacing w:after="120"/>
        <w:jc w:val="both"/>
        <w:outlineLvl w:val="0"/>
        <w:rPr>
          <w:rFonts w:ascii="Calibri" w:eastAsia="Times New Roman" w:hAnsi="Calibri" w:cs="Calibri"/>
          <w:b/>
          <w:bCs/>
          <w:color w:val="0098D5"/>
          <w:kern w:val="36"/>
          <w:lang w:eastAsia="en-GB"/>
          <w14:ligatures w14:val="none"/>
        </w:rPr>
      </w:pPr>
      <w:r w:rsidRPr="009B625B">
        <w:rPr>
          <w:rFonts w:ascii="Calibri" w:eastAsia="Times New Roman" w:hAnsi="Calibri" w:cs="Calibri"/>
          <w:b/>
          <w:bCs/>
          <w:color w:val="0098D5"/>
          <w:kern w:val="36"/>
          <w:lang w:eastAsia="en-GB"/>
          <w14:ligatures w14:val="none"/>
        </w:rPr>
        <w:lastRenderedPageBreak/>
        <w:t xml:space="preserve">Category </w:t>
      </w:r>
      <w:r>
        <w:rPr>
          <w:rFonts w:ascii="Calibri" w:eastAsia="Times New Roman" w:hAnsi="Calibri" w:cs="Calibri"/>
          <w:b/>
          <w:bCs/>
          <w:color w:val="0098D5"/>
          <w:kern w:val="36"/>
          <w:lang w:eastAsia="en-GB"/>
          <w14:ligatures w14:val="none"/>
        </w:rPr>
        <w:t>2</w:t>
      </w:r>
      <w:r w:rsidRPr="009B625B">
        <w:rPr>
          <w:rFonts w:ascii="Calibri" w:eastAsia="Times New Roman" w:hAnsi="Calibri" w:cs="Calibri"/>
          <w:b/>
          <w:bCs/>
          <w:color w:val="0098D5"/>
          <w:kern w:val="36"/>
          <w:lang w:eastAsia="en-GB"/>
          <w14:ligatures w14:val="none"/>
        </w:rPr>
        <w:t xml:space="preserve">: </w:t>
      </w:r>
      <w:r w:rsidRPr="009B625B">
        <w:rPr>
          <w:rFonts w:ascii="Calibri" w:eastAsia="Times New Roman" w:hAnsi="Calibri" w:cs="Calibri"/>
          <w:b/>
          <w:bCs/>
          <w:color w:val="0098D5"/>
          <w:kern w:val="36"/>
          <w:lang w:eastAsia="en-GB"/>
          <w14:ligatures w14:val="none"/>
        </w:rPr>
        <w:tab/>
      </w:r>
      <w:r w:rsidRPr="009B625B">
        <w:rPr>
          <w:rFonts w:ascii="Calibri" w:eastAsia="Times New Roman" w:hAnsi="Calibri" w:cs="Calibri"/>
          <w:b/>
          <w:bCs/>
          <w:color w:val="0098D5"/>
          <w:kern w:val="36"/>
          <w:lang w:eastAsia="en-GB"/>
          <w14:ligatures w14:val="none"/>
        </w:rPr>
        <w:tab/>
      </w:r>
      <w:r w:rsidRPr="009B625B">
        <w:rPr>
          <w:rFonts w:ascii="Calibri" w:eastAsia="Times New Roman" w:hAnsi="Calibri" w:cs="Calibri"/>
          <w:b/>
          <w:bCs/>
          <w:color w:val="0098D5"/>
          <w:kern w:val="36"/>
          <w:lang w:eastAsia="en-GB"/>
          <w14:ligatures w14:val="none"/>
        </w:rPr>
        <w:tab/>
      </w:r>
      <w:r w:rsidRPr="009B625B">
        <w:rPr>
          <w:rFonts w:ascii="Calibri" w:eastAsia="Times New Roman" w:hAnsi="Calibri" w:cs="Calibri"/>
          <w:b/>
          <w:bCs/>
          <w:color w:val="0098D5"/>
          <w:kern w:val="36"/>
          <w:lang w:eastAsia="en-GB"/>
          <w14:ligatures w14:val="none"/>
        </w:rPr>
        <w:tab/>
      </w:r>
      <w:r w:rsidRPr="009B625B">
        <w:rPr>
          <w:rFonts w:ascii="Calibri" w:eastAsia="Times New Roman" w:hAnsi="Calibri" w:cs="Calibri"/>
          <w:b/>
          <w:bCs/>
          <w:color w:val="0098D5"/>
          <w:kern w:val="36"/>
          <w:lang w:eastAsia="en-GB"/>
          <w14:ligatures w14:val="none"/>
        </w:rPr>
        <w:tab/>
      </w:r>
      <w:r w:rsidRPr="009B625B">
        <w:rPr>
          <w:rFonts w:ascii="Calibri" w:eastAsia="Times New Roman" w:hAnsi="Calibri" w:cs="Calibri"/>
          <w:b/>
          <w:bCs/>
          <w:color w:val="0098D5"/>
          <w:kern w:val="36"/>
          <w:lang w:eastAsia="en-GB"/>
          <w14:ligatures w14:val="none"/>
        </w:rPr>
        <w:tab/>
      </w:r>
      <w:r w:rsidRPr="009B625B">
        <w:rPr>
          <w:rFonts w:ascii="Calibri" w:eastAsia="Times New Roman" w:hAnsi="Calibri" w:cs="Calibri"/>
          <w:b/>
          <w:bCs/>
          <w:color w:val="0098D5"/>
          <w:kern w:val="36"/>
          <w:lang w:eastAsia="en-GB"/>
          <w14:ligatures w14:val="none"/>
        </w:rPr>
        <w:tab/>
        <w:t>Development Grants</w:t>
      </w:r>
      <w:r w:rsidRPr="009B625B">
        <w:rPr>
          <w:rStyle w:val="Funotenzeichen"/>
          <w:rFonts w:ascii="Calibri" w:eastAsia="Times New Roman" w:hAnsi="Calibri" w:cs="Calibri"/>
          <w:b/>
          <w:bCs/>
          <w:color w:val="0098D5"/>
          <w:kern w:val="36"/>
          <w:lang w:eastAsia="en-GB"/>
          <w14:ligatures w14:val="none"/>
        </w:rPr>
        <w:footnoteReference w:id="4"/>
      </w:r>
    </w:p>
    <w:p w14:paraId="5E622049" w14:textId="53A87D89" w:rsidR="00CF773F" w:rsidRPr="009B625B" w:rsidRDefault="00CF773F" w:rsidP="00CF773F">
      <w:pPr>
        <w:shd w:val="clear" w:color="auto" w:fill="FFFFFF"/>
        <w:spacing w:after="120"/>
        <w:jc w:val="both"/>
        <w:outlineLvl w:val="0"/>
        <w:rPr>
          <w:rFonts w:ascii="Calibri" w:eastAsia="Times New Roman" w:hAnsi="Calibri" w:cs="Calibri"/>
          <w:b/>
          <w:bCs/>
          <w:color w:val="0098D5"/>
          <w:kern w:val="36"/>
          <w:lang w:eastAsia="en-GB"/>
          <w14:ligatures w14:val="none"/>
        </w:rPr>
      </w:pPr>
      <w:r w:rsidRPr="009B625B">
        <w:rPr>
          <w:rFonts w:ascii="Calibri" w:eastAsia="Times New Roman" w:hAnsi="Calibri" w:cs="Calibri"/>
          <w:b/>
          <w:bCs/>
          <w:color w:val="0098D5"/>
          <w:kern w:val="36"/>
          <w:lang w:eastAsia="en-GB"/>
          <w14:ligatures w14:val="none"/>
        </w:rPr>
        <w:t xml:space="preserve">Funding amount </w:t>
      </w:r>
      <w:r>
        <w:rPr>
          <w:rFonts w:ascii="Calibri" w:eastAsia="Times New Roman" w:hAnsi="Calibri" w:cs="Calibri"/>
          <w:b/>
          <w:bCs/>
          <w:color w:val="0098D5"/>
          <w:kern w:val="36"/>
          <w:lang w:eastAsia="en-GB"/>
          <w14:ligatures w14:val="none"/>
        </w:rPr>
        <w:t xml:space="preserve">provided </w:t>
      </w:r>
      <w:r w:rsidRPr="009B625B">
        <w:rPr>
          <w:rFonts w:ascii="Calibri" w:eastAsia="Times New Roman" w:hAnsi="Calibri" w:cs="Calibri"/>
          <w:b/>
          <w:bCs/>
          <w:color w:val="0098D5"/>
          <w:kern w:val="36"/>
          <w:lang w:eastAsia="en-GB"/>
          <w14:ligatures w14:val="none"/>
        </w:rPr>
        <w:t xml:space="preserve">by the Bavarian Government: </w:t>
      </w:r>
      <w:r w:rsidRPr="009B625B">
        <w:rPr>
          <w:rFonts w:ascii="Calibri" w:eastAsia="Times New Roman" w:hAnsi="Calibri" w:cs="Calibri"/>
          <w:b/>
          <w:bCs/>
          <w:color w:val="0098D5"/>
          <w:kern w:val="36"/>
          <w:lang w:eastAsia="en-GB"/>
          <w14:ligatures w14:val="none"/>
        </w:rPr>
        <w:tab/>
      </w:r>
      <w:r w:rsidR="000F1D22">
        <w:rPr>
          <w:rFonts w:ascii="Calibri" w:eastAsia="Times New Roman" w:hAnsi="Calibri" w:cs="Calibri"/>
          <w:b/>
          <w:bCs/>
          <w:color w:val="0098D5"/>
          <w:kern w:val="36"/>
          <w:lang w:eastAsia="en-GB"/>
          <w14:ligatures w14:val="none"/>
        </w:rPr>
        <w:t>7</w:t>
      </w:r>
      <w:r w:rsidR="000F1D22" w:rsidRPr="009B625B">
        <w:rPr>
          <w:rFonts w:ascii="Calibri" w:eastAsia="Times New Roman" w:hAnsi="Calibri" w:cs="Calibri"/>
          <w:b/>
          <w:bCs/>
          <w:color w:val="0098D5"/>
          <w:kern w:val="36"/>
          <w:lang w:eastAsia="en-GB"/>
          <w14:ligatures w14:val="none"/>
        </w:rPr>
        <w:t>0</w:t>
      </w:r>
      <w:r w:rsidRPr="009B625B">
        <w:rPr>
          <w:rFonts w:ascii="Calibri" w:eastAsia="Times New Roman" w:hAnsi="Calibri" w:cs="Calibri"/>
          <w:b/>
          <w:bCs/>
          <w:color w:val="0098D5"/>
          <w:kern w:val="36"/>
          <w:lang w:eastAsia="en-GB"/>
          <w14:ligatures w14:val="none"/>
        </w:rPr>
        <w:t>.000</w:t>
      </w:r>
      <w:r w:rsidRPr="009B625B">
        <w:rPr>
          <w:rFonts w:ascii="Calibri" w:hAnsi="Calibri" w:cs="Calibri"/>
          <w:color w:val="4D5156"/>
          <w:sz w:val="21"/>
          <w:szCs w:val="21"/>
          <w:shd w:val="clear" w:color="auto" w:fill="FFFFFF"/>
        </w:rPr>
        <w:t xml:space="preserve"> </w:t>
      </w:r>
      <w:r w:rsidRPr="009B625B">
        <w:rPr>
          <w:rFonts w:ascii="Calibri" w:eastAsia="Times New Roman" w:hAnsi="Calibri" w:cs="Calibri"/>
          <w:b/>
          <w:bCs/>
          <w:color w:val="0098D5"/>
          <w:kern w:val="36"/>
          <w:lang w:eastAsia="en-GB"/>
          <w14:ligatures w14:val="none"/>
        </w:rPr>
        <w:t>€ for 24</w:t>
      </w:r>
      <w:r>
        <w:rPr>
          <w:rFonts w:ascii="Calibri" w:eastAsia="Times New Roman" w:hAnsi="Calibri" w:cs="Calibri"/>
          <w:b/>
          <w:bCs/>
          <w:color w:val="0098D5"/>
          <w:kern w:val="36"/>
          <w:lang w:eastAsia="en-GB"/>
          <w14:ligatures w14:val="none"/>
        </w:rPr>
        <w:t xml:space="preserve"> </w:t>
      </w:r>
      <w:r w:rsidRPr="009B625B">
        <w:rPr>
          <w:rFonts w:ascii="Calibri" w:eastAsia="Times New Roman" w:hAnsi="Calibri" w:cs="Calibri"/>
          <w:b/>
          <w:bCs/>
          <w:color w:val="0098D5"/>
          <w:kern w:val="36"/>
          <w:lang w:eastAsia="en-GB"/>
          <w14:ligatures w14:val="none"/>
        </w:rPr>
        <w:t>months</w:t>
      </w:r>
      <w:r w:rsidRPr="009B625B">
        <w:rPr>
          <w:rStyle w:val="Funotenzeichen"/>
          <w:rFonts w:ascii="Calibri" w:eastAsia="Times New Roman" w:hAnsi="Calibri" w:cs="Calibri"/>
          <w:b/>
          <w:bCs/>
          <w:color w:val="0098D5"/>
          <w:kern w:val="36"/>
          <w:lang w:eastAsia="en-GB"/>
          <w14:ligatures w14:val="none"/>
        </w:rPr>
        <w:footnoteReference w:id="5"/>
      </w:r>
    </w:p>
    <w:p w14:paraId="757D6EC7" w14:textId="05423F01" w:rsidR="00CF773F" w:rsidRDefault="00CF773F" w:rsidP="00CF773F">
      <w:pPr>
        <w:shd w:val="clear" w:color="auto" w:fill="FFFFFF"/>
        <w:spacing w:after="120"/>
        <w:jc w:val="both"/>
        <w:outlineLvl w:val="0"/>
        <w:rPr>
          <w:rFonts w:ascii="Calibri" w:eastAsia="Times New Roman" w:hAnsi="Calibri" w:cs="Calibri"/>
          <w:b/>
          <w:bCs/>
          <w:color w:val="0098D5"/>
          <w:kern w:val="36"/>
          <w:lang w:eastAsia="en-GB"/>
          <w14:ligatures w14:val="none"/>
        </w:rPr>
      </w:pPr>
      <w:r w:rsidRPr="009B625B">
        <w:rPr>
          <w:rFonts w:ascii="Calibri" w:eastAsia="Times New Roman" w:hAnsi="Calibri" w:cs="Calibri"/>
          <w:b/>
          <w:bCs/>
          <w:color w:val="0098D5"/>
          <w:kern w:val="36"/>
          <w:lang w:eastAsia="en-GB"/>
          <w14:ligatures w14:val="none"/>
        </w:rPr>
        <w:t xml:space="preserve">Application deadline: </w:t>
      </w:r>
      <w:r w:rsidRPr="009B625B">
        <w:rPr>
          <w:rFonts w:ascii="Calibri" w:eastAsia="Times New Roman" w:hAnsi="Calibri" w:cs="Calibri"/>
          <w:b/>
          <w:bCs/>
          <w:color w:val="0098D5"/>
          <w:kern w:val="36"/>
          <w:lang w:eastAsia="en-GB"/>
          <w14:ligatures w14:val="none"/>
        </w:rPr>
        <w:tab/>
      </w:r>
      <w:r w:rsidRPr="009B625B">
        <w:rPr>
          <w:rFonts w:ascii="Calibri" w:eastAsia="Times New Roman" w:hAnsi="Calibri" w:cs="Calibri"/>
          <w:b/>
          <w:bCs/>
          <w:color w:val="0098D5"/>
          <w:kern w:val="36"/>
          <w:lang w:eastAsia="en-GB"/>
          <w14:ligatures w14:val="none"/>
        </w:rPr>
        <w:tab/>
      </w:r>
      <w:r w:rsidRPr="009B625B">
        <w:rPr>
          <w:rFonts w:ascii="Calibri" w:eastAsia="Times New Roman" w:hAnsi="Calibri" w:cs="Calibri"/>
          <w:b/>
          <w:bCs/>
          <w:color w:val="0098D5"/>
          <w:kern w:val="36"/>
          <w:lang w:eastAsia="en-GB"/>
          <w14:ligatures w14:val="none"/>
        </w:rPr>
        <w:tab/>
      </w:r>
      <w:r w:rsidRPr="009B625B">
        <w:rPr>
          <w:rFonts w:ascii="Calibri" w:eastAsia="Times New Roman" w:hAnsi="Calibri" w:cs="Calibri"/>
          <w:b/>
          <w:bCs/>
          <w:color w:val="0098D5"/>
          <w:kern w:val="36"/>
          <w:lang w:eastAsia="en-GB"/>
          <w14:ligatures w14:val="none"/>
        </w:rPr>
        <w:tab/>
      </w:r>
      <w:r w:rsidRPr="009B625B">
        <w:rPr>
          <w:rFonts w:ascii="Calibri" w:eastAsia="Times New Roman" w:hAnsi="Calibri" w:cs="Calibri"/>
          <w:b/>
          <w:bCs/>
          <w:color w:val="0098D5"/>
          <w:kern w:val="36"/>
          <w:lang w:eastAsia="en-GB"/>
          <w14:ligatures w14:val="none"/>
        </w:rPr>
        <w:tab/>
      </w:r>
      <w:r w:rsidR="00351A0D">
        <w:rPr>
          <w:rFonts w:ascii="Calibri" w:eastAsia="Times New Roman" w:hAnsi="Calibri" w:cs="Calibri"/>
          <w:b/>
          <w:bCs/>
          <w:color w:val="0098D5"/>
          <w:kern w:val="36"/>
          <w:lang w:eastAsia="en-GB"/>
          <w14:ligatures w14:val="none"/>
        </w:rPr>
        <w:t>20</w:t>
      </w:r>
      <w:r w:rsidR="00351A0D" w:rsidRPr="00351A0D">
        <w:rPr>
          <w:rFonts w:ascii="Calibri" w:eastAsia="Times New Roman" w:hAnsi="Calibri" w:cs="Calibri"/>
          <w:b/>
          <w:bCs/>
          <w:color w:val="0098D5"/>
          <w:kern w:val="36"/>
          <w:vertAlign w:val="superscript"/>
          <w:lang w:eastAsia="en-GB"/>
          <w14:ligatures w14:val="none"/>
        </w:rPr>
        <w:t>th</w:t>
      </w:r>
      <w:r w:rsidR="00351A0D">
        <w:rPr>
          <w:rFonts w:ascii="Calibri" w:eastAsia="Times New Roman" w:hAnsi="Calibri" w:cs="Calibri"/>
          <w:b/>
          <w:bCs/>
          <w:color w:val="0098D5"/>
          <w:kern w:val="36"/>
          <w:lang w:eastAsia="en-GB"/>
          <w14:ligatures w14:val="none"/>
        </w:rPr>
        <w:t xml:space="preserve"> May 2026</w:t>
      </w:r>
      <w:r w:rsidR="00C81CB3">
        <w:rPr>
          <w:rFonts w:ascii="Calibri" w:eastAsia="Times New Roman" w:hAnsi="Calibri" w:cs="Calibri"/>
          <w:b/>
          <w:bCs/>
          <w:color w:val="0098D5"/>
          <w:kern w:val="36"/>
          <w:lang w:eastAsia="en-GB"/>
          <w14:ligatures w14:val="none"/>
        </w:rPr>
        <w:t xml:space="preserve">, 1pm </w:t>
      </w:r>
      <w:r w:rsidR="004247D9">
        <w:rPr>
          <w:rFonts w:ascii="Calibri" w:eastAsia="Times New Roman" w:hAnsi="Calibri" w:cs="Calibri"/>
          <w:b/>
          <w:bCs/>
          <w:color w:val="0098D5"/>
          <w:kern w:val="36"/>
          <w:lang w:eastAsia="en-GB"/>
          <w14:ligatures w14:val="none"/>
        </w:rPr>
        <w:t>CEST</w:t>
      </w:r>
    </w:p>
    <w:p w14:paraId="3C7C05ED" w14:textId="24617B33" w:rsidR="004247D9" w:rsidRPr="004247D9" w:rsidRDefault="004247D9" w:rsidP="00CF773F">
      <w:pPr>
        <w:shd w:val="clear" w:color="auto" w:fill="FFFFFF"/>
        <w:spacing w:after="120"/>
        <w:jc w:val="both"/>
        <w:outlineLvl w:val="0"/>
        <w:rPr>
          <w:rFonts w:ascii="Calibri" w:eastAsia="Times New Roman" w:hAnsi="Calibri" w:cs="Calibri"/>
          <w:b/>
          <w:bCs/>
          <w:kern w:val="36"/>
          <w:lang w:eastAsia="en-GB"/>
          <w14:ligatures w14:val="none"/>
        </w:rPr>
      </w:pPr>
      <w:r w:rsidRPr="004247D9">
        <w:rPr>
          <w:rFonts w:ascii="Calibri" w:eastAsia="Times New Roman" w:hAnsi="Calibri" w:cs="Calibri"/>
          <w:b/>
          <w:bCs/>
          <w:kern w:val="36"/>
          <w:lang w:eastAsia="en-GB"/>
          <w14:ligatures w14:val="none"/>
        </w:rPr>
        <w:t>Deadlines for submitting an application are strict. No extensions will be provided.</w:t>
      </w:r>
    </w:p>
    <w:p w14:paraId="680FCC77" w14:textId="3ED457A0" w:rsidR="00CF773F" w:rsidRPr="009B625B" w:rsidRDefault="00CF773F" w:rsidP="00CF773F">
      <w:pPr>
        <w:shd w:val="clear" w:color="auto" w:fill="FFFFFF"/>
        <w:spacing w:after="120"/>
        <w:jc w:val="both"/>
        <w:outlineLvl w:val="0"/>
        <w:rPr>
          <w:rFonts w:ascii="Calibri" w:eastAsia="Times New Roman" w:hAnsi="Calibri" w:cs="Calibri"/>
          <w:b/>
          <w:bCs/>
          <w:color w:val="0098D5"/>
          <w:kern w:val="36"/>
          <w:lang w:eastAsia="en-GB"/>
          <w14:ligatures w14:val="none"/>
        </w:rPr>
      </w:pPr>
      <w:r w:rsidRPr="009B625B">
        <w:rPr>
          <w:rFonts w:ascii="Calibri" w:eastAsia="Times New Roman" w:hAnsi="Calibri" w:cs="Calibri"/>
          <w:b/>
          <w:bCs/>
          <w:color w:val="0098D5"/>
          <w:kern w:val="36"/>
          <w:lang w:eastAsia="en-GB"/>
          <w14:ligatures w14:val="none"/>
        </w:rPr>
        <w:t xml:space="preserve">Funding commences: </w:t>
      </w:r>
      <w:r w:rsidRPr="009B625B">
        <w:rPr>
          <w:rFonts w:ascii="Calibri" w:eastAsia="Times New Roman" w:hAnsi="Calibri" w:cs="Calibri"/>
          <w:b/>
          <w:bCs/>
          <w:color w:val="0098D5"/>
          <w:kern w:val="36"/>
          <w:lang w:eastAsia="en-GB"/>
          <w14:ligatures w14:val="none"/>
        </w:rPr>
        <w:tab/>
      </w:r>
      <w:r w:rsidRPr="009B625B">
        <w:rPr>
          <w:rFonts w:ascii="Calibri" w:eastAsia="Times New Roman" w:hAnsi="Calibri" w:cs="Calibri"/>
          <w:b/>
          <w:bCs/>
          <w:color w:val="0098D5"/>
          <w:kern w:val="36"/>
          <w:lang w:eastAsia="en-GB"/>
          <w14:ligatures w14:val="none"/>
        </w:rPr>
        <w:tab/>
      </w:r>
      <w:r w:rsidRPr="009B625B">
        <w:rPr>
          <w:rFonts w:ascii="Calibri" w:eastAsia="Times New Roman" w:hAnsi="Calibri" w:cs="Calibri"/>
          <w:b/>
          <w:bCs/>
          <w:color w:val="0098D5"/>
          <w:kern w:val="36"/>
          <w:lang w:eastAsia="en-GB"/>
          <w14:ligatures w14:val="none"/>
        </w:rPr>
        <w:tab/>
      </w:r>
      <w:r w:rsidRPr="009B625B">
        <w:rPr>
          <w:rFonts w:ascii="Calibri" w:eastAsia="Times New Roman" w:hAnsi="Calibri" w:cs="Calibri"/>
          <w:b/>
          <w:bCs/>
          <w:color w:val="0098D5"/>
          <w:kern w:val="36"/>
          <w:lang w:eastAsia="en-GB"/>
          <w14:ligatures w14:val="none"/>
        </w:rPr>
        <w:tab/>
      </w:r>
      <w:r w:rsidRPr="009B625B">
        <w:rPr>
          <w:rFonts w:ascii="Calibri" w:eastAsia="Times New Roman" w:hAnsi="Calibri" w:cs="Calibri"/>
          <w:b/>
          <w:bCs/>
          <w:color w:val="0098D5"/>
          <w:kern w:val="36"/>
          <w:lang w:eastAsia="en-GB"/>
          <w14:ligatures w14:val="none"/>
        </w:rPr>
        <w:tab/>
      </w:r>
      <w:r w:rsidRPr="009B625B">
        <w:rPr>
          <w:rFonts w:ascii="Calibri" w:eastAsia="Times New Roman" w:hAnsi="Calibri" w:cs="Calibri"/>
          <w:b/>
          <w:bCs/>
          <w:color w:val="0098D5"/>
          <w:kern w:val="36"/>
          <w:lang w:eastAsia="en-GB"/>
          <w14:ligatures w14:val="none"/>
        </w:rPr>
        <w:tab/>
      </w:r>
      <w:r w:rsidR="00351A0D">
        <w:rPr>
          <w:rFonts w:ascii="Calibri" w:eastAsia="Times New Roman" w:hAnsi="Calibri" w:cs="Calibri"/>
          <w:b/>
          <w:bCs/>
          <w:color w:val="0098D5"/>
          <w:kern w:val="36"/>
          <w:lang w:eastAsia="en-GB"/>
          <w14:ligatures w14:val="none"/>
        </w:rPr>
        <w:t xml:space="preserve">TBA (approx. </w:t>
      </w:r>
      <w:r w:rsidR="00DC01CA">
        <w:rPr>
          <w:rFonts w:ascii="Calibri" w:eastAsia="Times New Roman" w:hAnsi="Calibri" w:cs="Calibri"/>
          <w:b/>
          <w:bCs/>
          <w:color w:val="0098D5"/>
          <w:kern w:val="36"/>
          <w:lang w:eastAsia="en-GB"/>
          <w14:ligatures w14:val="none"/>
        </w:rPr>
        <w:t>September</w:t>
      </w:r>
      <w:r w:rsidR="00351A0D">
        <w:rPr>
          <w:rFonts w:ascii="Calibri" w:eastAsia="Times New Roman" w:hAnsi="Calibri" w:cs="Calibri"/>
          <w:b/>
          <w:bCs/>
          <w:color w:val="0098D5"/>
          <w:kern w:val="36"/>
          <w:lang w:eastAsia="en-GB"/>
          <w14:ligatures w14:val="none"/>
        </w:rPr>
        <w:t xml:space="preserve"> 2026)</w:t>
      </w:r>
    </w:p>
    <w:p w14:paraId="4123DAF4" w14:textId="77777777" w:rsidR="00CF773F" w:rsidRPr="009B625B" w:rsidRDefault="00CF773F" w:rsidP="00CF773F">
      <w:p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Research projects and activities funded under the development grant scheme, may include:</w:t>
      </w:r>
    </w:p>
    <w:p w14:paraId="1793A7CC" w14:textId="51DF3082" w:rsidR="00CF773F" w:rsidRPr="009B625B" w:rsidRDefault="00CF773F" w:rsidP="00CF773F">
      <w:pPr>
        <w:pStyle w:val="Listenabsatz"/>
        <w:numPr>
          <w:ilvl w:val="0"/>
          <w:numId w:val="22"/>
        </w:numPr>
        <w:shd w:val="clear" w:color="auto" w:fill="FFFFFF"/>
        <w:spacing w:before="120"/>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 xml:space="preserve">Research which supports the development of emerging and priority industries in Bavaria and Queensland </w:t>
      </w:r>
      <w:r>
        <w:rPr>
          <w:rFonts w:ascii="Calibri" w:eastAsia="Times New Roman" w:hAnsi="Calibri" w:cs="Calibri"/>
          <w:color w:val="000000" w:themeColor="text1"/>
          <w:kern w:val="0"/>
          <w:sz w:val="22"/>
          <w:szCs w:val="22"/>
          <w:lang w:eastAsia="en-GB"/>
          <w14:ligatures w14:val="none"/>
        </w:rPr>
        <w:t>(</w:t>
      </w:r>
      <w:r w:rsidRPr="009B625B">
        <w:rPr>
          <w:rFonts w:ascii="Calibri" w:eastAsia="Times New Roman" w:hAnsi="Calibri" w:cs="Calibri"/>
          <w:color w:val="000000" w:themeColor="text1"/>
          <w:kern w:val="0"/>
          <w:sz w:val="22"/>
          <w:szCs w:val="22"/>
          <w:lang w:eastAsia="en-GB"/>
          <w14:ligatures w14:val="none"/>
        </w:rPr>
        <w:t>encouraged</w:t>
      </w:r>
      <w:r>
        <w:rPr>
          <w:rFonts w:ascii="Calibri" w:eastAsia="Times New Roman" w:hAnsi="Calibri" w:cs="Calibri"/>
          <w:color w:val="000000" w:themeColor="text1"/>
          <w:kern w:val="0"/>
          <w:sz w:val="22"/>
          <w:szCs w:val="22"/>
          <w:lang w:eastAsia="en-GB"/>
          <w14:ligatures w14:val="none"/>
        </w:rPr>
        <w:t>)</w:t>
      </w:r>
      <w:r w:rsidRPr="009B625B">
        <w:rPr>
          <w:rFonts w:ascii="Calibri" w:eastAsia="Times New Roman" w:hAnsi="Calibri" w:cs="Calibri"/>
          <w:color w:val="000000" w:themeColor="text1"/>
          <w:kern w:val="0"/>
          <w:sz w:val="22"/>
          <w:szCs w:val="22"/>
          <w:lang w:eastAsia="en-GB"/>
          <w14:ligatures w14:val="none"/>
        </w:rPr>
        <w:t>.</w:t>
      </w:r>
    </w:p>
    <w:p w14:paraId="1698F8D5" w14:textId="77777777" w:rsidR="00CF773F" w:rsidRPr="009B625B" w:rsidRDefault="00CF773F" w:rsidP="00CF773F">
      <w:pPr>
        <w:pStyle w:val="Listenabsatz"/>
        <w:numPr>
          <w:ilvl w:val="0"/>
          <w:numId w:val="22"/>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 xml:space="preserve">Activities resulting in proof-of-concept. </w:t>
      </w:r>
    </w:p>
    <w:p w14:paraId="058EADF1" w14:textId="77777777" w:rsidR="00CF773F" w:rsidRPr="009B625B" w:rsidRDefault="00CF773F" w:rsidP="00CF773F">
      <w:pPr>
        <w:pStyle w:val="Listenabsatz"/>
        <w:numPr>
          <w:ilvl w:val="0"/>
          <w:numId w:val="22"/>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Research in collaboration with industry partner/s.</w:t>
      </w:r>
    </w:p>
    <w:p w14:paraId="4DB3B09F" w14:textId="77777777" w:rsidR="00CF773F" w:rsidRPr="009B625B" w:rsidRDefault="00CF773F" w:rsidP="00CF773F">
      <w:p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Feasibility analys</w:t>
      </w:r>
      <w:r>
        <w:rPr>
          <w:rFonts w:ascii="Calibri" w:eastAsia="Times New Roman" w:hAnsi="Calibri" w:cs="Calibri"/>
          <w:color w:val="000000" w:themeColor="text1"/>
          <w:kern w:val="0"/>
          <w:sz w:val="22"/>
          <w:szCs w:val="22"/>
          <w:lang w:eastAsia="en-GB"/>
          <w14:ligatures w14:val="none"/>
        </w:rPr>
        <w:t>e</w:t>
      </w:r>
      <w:r w:rsidRPr="009B625B">
        <w:rPr>
          <w:rFonts w:ascii="Calibri" w:eastAsia="Times New Roman" w:hAnsi="Calibri" w:cs="Calibri"/>
          <w:color w:val="000000" w:themeColor="text1"/>
          <w:kern w:val="0"/>
          <w:sz w:val="22"/>
          <w:szCs w:val="22"/>
          <w:lang w:eastAsia="en-GB"/>
          <w14:ligatures w14:val="none"/>
        </w:rPr>
        <w:t>s or/and market potential assessment</w:t>
      </w:r>
      <w:r>
        <w:rPr>
          <w:rFonts w:ascii="Calibri" w:eastAsia="Times New Roman" w:hAnsi="Calibri" w:cs="Calibri"/>
          <w:color w:val="000000" w:themeColor="text1"/>
          <w:kern w:val="0"/>
          <w:sz w:val="22"/>
          <w:szCs w:val="22"/>
          <w:lang w:eastAsia="en-GB"/>
          <w14:ligatures w14:val="none"/>
        </w:rPr>
        <w:t>s</w:t>
      </w:r>
      <w:r w:rsidRPr="009B625B">
        <w:rPr>
          <w:rFonts w:ascii="Calibri" w:eastAsia="Times New Roman" w:hAnsi="Calibri" w:cs="Calibri"/>
          <w:color w:val="000000" w:themeColor="text1"/>
          <w:kern w:val="0"/>
          <w:sz w:val="22"/>
          <w:szCs w:val="22"/>
          <w:lang w:eastAsia="en-GB"/>
          <w14:ligatures w14:val="none"/>
        </w:rPr>
        <w:t xml:space="preserve"> </w:t>
      </w:r>
      <w:r>
        <w:rPr>
          <w:rFonts w:ascii="Calibri" w:eastAsia="Times New Roman" w:hAnsi="Calibri" w:cs="Calibri"/>
          <w:color w:val="000000" w:themeColor="text1"/>
          <w:kern w:val="0"/>
          <w:sz w:val="22"/>
          <w:szCs w:val="22"/>
          <w:lang w:eastAsia="en-GB"/>
          <w14:ligatures w14:val="none"/>
        </w:rPr>
        <w:t>are</w:t>
      </w:r>
      <w:r w:rsidRPr="009B625B">
        <w:rPr>
          <w:rFonts w:ascii="Calibri" w:eastAsia="Times New Roman" w:hAnsi="Calibri" w:cs="Calibri"/>
          <w:color w:val="000000" w:themeColor="text1"/>
          <w:kern w:val="0"/>
          <w:sz w:val="22"/>
          <w:szCs w:val="22"/>
          <w:lang w:eastAsia="en-GB"/>
          <w14:ligatures w14:val="none"/>
        </w:rPr>
        <w:t xml:space="preserve"> encouraged.</w:t>
      </w:r>
    </w:p>
    <w:p w14:paraId="018B94D7" w14:textId="77777777" w:rsidR="00CF773F" w:rsidRDefault="00CF773F" w:rsidP="00CF773F">
      <w:pPr>
        <w:shd w:val="clear" w:color="auto" w:fill="FFFFFF"/>
        <w:jc w:val="both"/>
        <w:rPr>
          <w:rFonts w:ascii="Calibri" w:eastAsia="Times New Roman" w:hAnsi="Calibri" w:cs="Calibri"/>
          <w:color w:val="000000" w:themeColor="text1"/>
          <w:kern w:val="0"/>
          <w:sz w:val="22"/>
          <w:szCs w:val="22"/>
          <w:lang w:eastAsia="en-GB"/>
          <w14:ligatures w14:val="none"/>
        </w:rPr>
      </w:pPr>
    </w:p>
    <w:p w14:paraId="51859795" w14:textId="1C4DA91F" w:rsidR="00CF773F" w:rsidRPr="009B625B" w:rsidRDefault="00CF773F" w:rsidP="00CF773F">
      <w:p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Funding may be used for the following eligible project costs:</w:t>
      </w:r>
    </w:p>
    <w:p w14:paraId="0D15035A" w14:textId="26BF5212" w:rsidR="00CF773F" w:rsidRPr="009B625B" w:rsidRDefault="00CF773F" w:rsidP="00CF773F">
      <w:pPr>
        <w:pStyle w:val="Listenabsatz"/>
        <w:numPr>
          <w:ilvl w:val="0"/>
          <w:numId w:val="19"/>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salary costs for project staff (including salary-related on-costs</w:t>
      </w:r>
      <w:r w:rsidR="004128F9" w:rsidRPr="004128F9">
        <w:rPr>
          <w:rFonts w:ascii="Calibri" w:eastAsia="Times New Roman" w:hAnsi="Calibri" w:cs="Calibri"/>
          <w:color w:val="000000" w:themeColor="text1"/>
          <w:kern w:val="0"/>
          <w:sz w:val="22"/>
          <w:szCs w:val="22"/>
          <w:lang w:eastAsia="en-GB"/>
          <w14:ligatures w14:val="none"/>
        </w:rPr>
        <w:t xml:space="preserve"> </w:t>
      </w:r>
      <w:r w:rsidR="004128F9">
        <w:rPr>
          <w:rFonts w:ascii="Calibri" w:eastAsia="Times New Roman" w:hAnsi="Calibri" w:cs="Calibri"/>
          <w:color w:val="000000" w:themeColor="text1"/>
          <w:kern w:val="0"/>
          <w:sz w:val="22"/>
          <w:szCs w:val="22"/>
          <w:lang w:eastAsia="en-GB"/>
          <w14:ligatures w14:val="none"/>
        </w:rPr>
        <w:t>for ECRs and PhD students</w:t>
      </w:r>
      <w:r w:rsidRPr="009B625B">
        <w:rPr>
          <w:rFonts w:ascii="Calibri" w:eastAsia="Times New Roman" w:hAnsi="Calibri" w:cs="Calibri"/>
          <w:color w:val="000000" w:themeColor="text1"/>
          <w:kern w:val="0"/>
          <w:sz w:val="22"/>
          <w:szCs w:val="22"/>
          <w:lang w:eastAsia="en-GB"/>
          <w14:ligatures w14:val="none"/>
        </w:rPr>
        <w:t>),</w:t>
      </w:r>
    </w:p>
    <w:p w14:paraId="7A2E4D76" w14:textId="77777777" w:rsidR="00CF773F" w:rsidRPr="009B625B" w:rsidRDefault="00CF773F" w:rsidP="00CF773F">
      <w:pPr>
        <w:pStyle w:val="Listenabsatz"/>
        <w:numPr>
          <w:ilvl w:val="0"/>
          <w:numId w:val="19"/>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project consumables, and</w:t>
      </w:r>
    </w:p>
    <w:p w14:paraId="5D5EA9CB" w14:textId="77777777" w:rsidR="00CF773F" w:rsidRPr="009B625B" w:rsidRDefault="00CF773F" w:rsidP="00CF773F">
      <w:pPr>
        <w:pStyle w:val="Listenabsatz"/>
        <w:numPr>
          <w:ilvl w:val="0"/>
          <w:numId w:val="19"/>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travel expenses directly related to the project activities outlined in the submitted application.</w:t>
      </w:r>
    </w:p>
    <w:p w14:paraId="13A4A93D" w14:textId="77777777" w:rsidR="00CF773F" w:rsidRPr="009B625B" w:rsidRDefault="00CF773F" w:rsidP="00CF773F">
      <w:pPr>
        <w:shd w:val="clear" w:color="auto" w:fill="FFFFFF"/>
        <w:jc w:val="both"/>
        <w:rPr>
          <w:rFonts w:ascii="Calibri" w:eastAsia="Times New Roman" w:hAnsi="Calibri" w:cs="Calibri"/>
          <w:color w:val="000000" w:themeColor="text1"/>
          <w:kern w:val="0"/>
          <w:sz w:val="22"/>
          <w:szCs w:val="22"/>
          <w:lang w:eastAsia="en-GB"/>
          <w14:ligatures w14:val="none"/>
        </w:rPr>
      </w:pPr>
    </w:p>
    <w:p w14:paraId="4705C89D" w14:textId="53EF3EEB" w:rsidR="00CF773F" w:rsidRPr="009B625B" w:rsidRDefault="00CF773F" w:rsidP="00CF773F">
      <w:p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 xml:space="preserve">In-kind contribution by all participating partners is </w:t>
      </w:r>
      <w:r w:rsidR="00E22965">
        <w:rPr>
          <w:rFonts w:ascii="Calibri" w:eastAsia="Times New Roman" w:hAnsi="Calibri" w:cs="Calibri"/>
          <w:color w:val="000000" w:themeColor="text1"/>
          <w:kern w:val="0"/>
          <w:sz w:val="22"/>
          <w:szCs w:val="22"/>
          <w:lang w:eastAsia="en-GB"/>
          <w14:ligatures w14:val="none"/>
        </w:rPr>
        <w:t xml:space="preserve">highly </w:t>
      </w:r>
      <w:r w:rsidRPr="009B625B">
        <w:rPr>
          <w:rFonts w:ascii="Calibri" w:eastAsia="Times New Roman" w:hAnsi="Calibri" w:cs="Calibri"/>
          <w:color w:val="000000" w:themeColor="text1"/>
          <w:kern w:val="0"/>
          <w:sz w:val="22"/>
          <w:szCs w:val="22"/>
          <w:lang w:eastAsia="en-GB"/>
          <w14:ligatures w14:val="none"/>
        </w:rPr>
        <w:t>encouraged, and may include:</w:t>
      </w:r>
    </w:p>
    <w:p w14:paraId="43EE1CE1" w14:textId="77777777" w:rsidR="00CF773F" w:rsidRPr="009B625B" w:rsidRDefault="00CF773F" w:rsidP="00CF773F">
      <w:pPr>
        <w:pStyle w:val="Listenabsatz"/>
        <w:numPr>
          <w:ilvl w:val="0"/>
          <w:numId w:val="21"/>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partial salary costs of project participants and support staff</w:t>
      </w:r>
    </w:p>
    <w:p w14:paraId="20D6C885" w14:textId="77777777" w:rsidR="00CF773F" w:rsidRPr="009B625B" w:rsidRDefault="00CF773F" w:rsidP="00CF773F">
      <w:pPr>
        <w:pStyle w:val="Listenabsatz"/>
        <w:numPr>
          <w:ilvl w:val="0"/>
          <w:numId w:val="21"/>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usage of institutional infrastructure and consumables</w:t>
      </w:r>
    </w:p>
    <w:p w14:paraId="6AD7558E" w14:textId="77777777" w:rsidR="00CF773F" w:rsidRPr="009B625B" w:rsidRDefault="00CF773F" w:rsidP="00CF773F">
      <w:pPr>
        <w:shd w:val="clear" w:color="auto" w:fill="FFFFFF"/>
        <w:jc w:val="both"/>
        <w:rPr>
          <w:rFonts w:ascii="Calibri" w:eastAsia="Times New Roman" w:hAnsi="Calibri" w:cs="Calibri"/>
          <w:color w:val="000000" w:themeColor="text1"/>
          <w:kern w:val="0"/>
          <w:sz w:val="18"/>
          <w:szCs w:val="18"/>
          <w:lang w:eastAsia="en-GB"/>
          <w14:ligatures w14:val="none"/>
        </w:rPr>
      </w:pPr>
    </w:p>
    <w:p w14:paraId="50FC4D2B" w14:textId="7A54CCA2" w:rsidR="00CF773F" w:rsidRPr="00CF773F" w:rsidRDefault="00CF773F" w:rsidP="00A30E9D">
      <w:pPr>
        <w:shd w:val="clear" w:color="auto" w:fill="FFFFFF"/>
        <w:jc w:val="both"/>
        <w:rPr>
          <w:rFonts w:ascii="Calibri" w:eastAsia="Times New Roman" w:hAnsi="Calibri" w:cs="Calibri"/>
          <w:color w:val="000000" w:themeColor="text1"/>
          <w:kern w:val="0"/>
          <w:sz w:val="22"/>
          <w:szCs w:val="22"/>
          <w:lang w:eastAsia="en-GB"/>
          <w14:ligatures w14:val="none"/>
        </w:rPr>
      </w:pPr>
      <w:r w:rsidRPr="00E3170D">
        <w:rPr>
          <w:rFonts w:ascii="Calibri" w:eastAsia="Times New Roman" w:hAnsi="Calibri" w:cs="Calibri"/>
          <w:color w:val="000000" w:themeColor="text1"/>
          <w:kern w:val="0"/>
          <w:sz w:val="22"/>
          <w:szCs w:val="22"/>
          <w:lang w:eastAsia="en-GB"/>
          <w14:ligatures w14:val="none"/>
        </w:rPr>
        <w:t>Items not eligible for funding include:</w:t>
      </w:r>
    </w:p>
    <w:p w14:paraId="7A295444" w14:textId="532B2E36" w:rsidR="00CF773F" w:rsidRPr="009B625B" w:rsidRDefault="00CF773F" w:rsidP="00CF773F">
      <w:pPr>
        <w:pStyle w:val="Listenabsatz"/>
        <w:numPr>
          <w:ilvl w:val="0"/>
          <w:numId w:val="7"/>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Organisational overheads</w:t>
      </w:r>
      <w:r w:rsidR="003A741A">
        <w:rPr>
          <w:rFonts w:ascii="Calibri" w:eastAsia="Times New Roman" w:hAnsi="Calibri" w:cs="Calibri"/>
          <w:color w:val="000000" w:themeColor="text1"/>
          <w:kern w:val="0"/>
          <w:sz w:val="22"/>
          <w:szCs w:val="22"/>
          <w:lang w:eastAsia="en-GB"/>
          <w14:ligatures w14:val="none"/>
        </w:rPr>
        <w:t xml:space="preserve"> (including administration fees)</w:t>
      </w:r>
      <w:r w:rsidR="00A30E9D">
        <w:rPr>
          <w:rFonts w:ascii="Calibri" w:eastAsia="Times New Roman" w:hAnsi="Calibri" w:cs="Calibri"/>
          <w:color w:val="000000" w:themeColor="text1"/>
          <w:kern w:val="0"/>
          <w:sz w:val="22"/>
          <w:szCs w:val="22"/>
          <w:lang w:eastAsia="en-GB"/>
          <w14:ligatures w14:val="none"/>
        </w:rPr>
        <w:t>,</w:t>
      </w:r>
    </w:p>
    <w:p w14:paraId="1E92B941" w14:textId="77777777" w:rsidR="00CF773F" w:rsidRPr="009B625B" w:rsidRDefault="00CF773F" w:rsidP="00CF773F">
      <w:pPr>
        <w:pStyle w:val="Listenabsatz"/>
        <w:numPr>
          <w:ilvl w:val="0"/>
          <w:numId w:val="7"/>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Capital works and/or physical infrastructure, including any buildings, land transportation, telecommunications and IT networks,</w:t>
      </w:r>
    </w:p>
    <w:p w14:paraId="7DD9B286" w14:textId="77777777" w:rsidR="00CF773F" w:rsidRPr="00A50B39" w:rsidRDefault="00CF773F" w:rsidP="00CF773F">
      <w:pPr>
        <w:numPr>
          <w:ilvl w:val="0"/>
          <w:numId w:val="7"/>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﻿﻿Non-project related travel for professional development or conference attendance,</w:t>
      </w:r>
    </w:p>
    <w:p w14:paraId="23A2BC90" w14:textId="5BADC60C" w:rsidR="00CF773F" w:rsidRPr="009B625B" w:rsidRDefault="00CF773F" w:rsidP="00CF773F">
      <w:pPr>
        <w:numPr>
          <w:ilvl w:val="0"/>
          <w:numId w:val="7"/>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﻿Costs associated with the on-going programs of work and/or core business of the applicant or partner organi</w:t>
      </w:r>
      <w:r>
        <w:rPr>
          <w:rFonts w:ascii="Calibri" w:eastAsia="Times New Roman" w:hAnsi="Calibri" w:cs="Calibri"/>
          <w:color w:val="000000" w:themeColor="text1"/>
          <w:kern w:val="0"/>
          <w:sz w:val="22"/>
          <w:szCs w:val="22"/>
          <w:lang w:eastAsia="en-GB"/>
          <w14:ligatures w14:val="none"/>
        </w:rPr>
        <w:t>z</w:t>
      </w:r>
      <w:r w:rsidRPr="009B625B">
        <w:rPr>
          <w:rFonts w:ascii="Calibri" w:eastAsia="Times New Roman" w:hAnsi="Calibri" w:cs="Calibri"/>
          <w:color w:val="000000" w:themeColor="text1"/>
          <w:kern w:val="0"/>
          <w:sz w:val="22"/>
          <w:szCs w:val="22"/>
          <w:lang w:eastAsia="en-GB"/>
          <w14:ligatures w14:val="none"/>
        </w:rPr>
        <w:t>ation(s)</w:t>
      </w:r>
      <w:r w:rsidR="00A30E9D">
        <w:rPr>
          <w:rFonts w:ascii="Calibri" w:eastAsia="Times New Roman" w:hAnsi="Calibri" w:cs="Calibri"/>
          <w:color w:val="000000" w:themeColor="text1"/>
          <w:kern w:val="0"/>
          <w:sz w:val="22"/>
          <w:szCs w:val="22"/>
          <w:lang w:eastAsia="en-GB"/>
          <w14:ligatures w14:val="none"/>
        </w:rPr>
        <w:t>,</w:t>
      </w:r>
    </w:p>
    <w:p w14:paraId="352899C9" w14:textId="6E1C20CC" w:rsidR="00CF773F" w:rsidRPr="009B625B" w:rsidRDefault="00CF773F" w:rsidP="00CF773F">
      <w:pPr>
        <w:numPr>
          <w:ilvl w:val="0"/>
          <w:numId w:val="7"/>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﻿﻿Costs of quarantine related to travel</w:t>
      </w:r>
      <w:r w:rsidR="00A30E9D">
        <w:rPr>
          <w:rFonts w:ascii="Calibri" w:eastAsia="Times New Roman" w:hAnsi="Calibri" w:cs="Calibri"/>
          <w:color w:val="000000" w:themeColor="text1"/>
          <w:kern w:val="0"/>
          <w:sz w:val="22"/>
          <w:szCs w:val="22"/>
          <w:lang w:eastAsia="en-GB"/>
          <w14:ligatures w14:val="none"/>
        </w:rPr>
        <w:t>,</w:t>
      </w:r>
    </w:p>
    <w:p w14:paraId="71A073B5" w14:textId="7A93B111" w:rsidR="00CF773F" w:rsidRPr="009B625B" w:rsidRDefault="00CF773F" w:rsidP="00CF773F">
      <w:pPr>
        <w:numPr>
          <w:ilvl w:val="0"/>
          <w:numId w:val="7"/>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Contract research for services that can be performed by the applicant organi</w:t>
      </w:r>
      <w:r>
        <w:rPr>
          <w:rFonts w:ascii="Calibri" w:eastAsia="Times New Roman" w:hAnsi="Calibri" w:cs="Calibri"/>
          <w:color w:val="000000" w:themeColor="text1"/>
          <w:kern w:val="0"/>
          <w:sz w:val="22"/>
          <w:szCs w:val="22"/>
          <w:lang w:eastAsia="en-GB"/>
          <w14:ligatures w14:val="none"/>
        </w:rPr>
        <w:t>z</w:t>
      </w:r>
      <w:r w:rsidRPr="009B625B">
        <w:rPr>
          <w:rFonts w:ascii="Calibri" w:eastAsia="Times New Roman" w:hAnsi="Calibri" w:cs="Calibri"/>
          <w:color w:val="000000" w:themeColor="text1"/>
          <w:kern w:val="0"/>
          <w:sz w:val="22"/>
          <w:szCs w:val="22"/>
          <w:lang w:eastAsia="en-GB"/>
          <w14:ligatures w14:val="none"/>
        </w:rPr>
        <w:t>ation</w:t>
      </w:r>
      <w:r w:rsidR="00F508C8">
        <w:rPr>
          <w:rFonts w:ascii="Calibri" w:eastAsia="Times New Roman" w:hAnsi="Calibri" w:cs="Calibri"/>
          <w:color w:val="000000" w:themeColor="text1"/>
          <w:kern w:val="0"/>
          <w:sz w:val="22"/>
          <w:szCs w:val="22"/>
          <w:lang w:eastAsia="en-GB"/>
          <w14:ligatures w14:val="none"/>
        </w:rPr>
        <w:t>.</w:t>
      </w:r>
    </w:p>
    <w:p w14:paraId="62C4FED7" w14:textId="77777777" w:rsidR="00CF773F" w:rsidRPr="009B625B" w:rsidRDefault="00CF773F" w:rsidP="00CF773F">
      <w:pPr>
        <w:shd w:val="clear" w:color="auto" w:fill="FFFFFF"/>
        <w:jc w:val="both"/>
        <w:rPr>
          <w:rFonts w:ascii="Calibri" w:eastAsia="Times New Roman" w:hAnsi="Calibri" w:cs="Calibri"/>
          <w:color w:val="000000" w:themeColor="text1"/>
          <w:kern w:val="0"/>
          <w:sz w:val="18"/>
          <w:szCs w:val="18"/>
          <w:lang w:eastAsia="en-GB"/>
          <w14:ligatures w14:val="none"/>
        </w:rPr>
      </w:pPr>
    </w:p>
    <w:p w14:paraId="0E97F389" w14:textId="77777777" w:rsidR="00CF773F" w:rsidRPr="009B625B" w:rsidRDefault="00CF773F" w:rsidP="00CF773F">
      <w:pPr>
        <w:shd w:val="clear" w:color="auto" w:fill="FFFFFF"/>
        <w:jc w:val="both"/>
        <w:rPr>
          <w:rFonts w:ascii="Calibri" w:eastAsia="Times New Roman" w:hAnsi="Calibri" w:cs="Calibri"/>
          <w:color w:val="000000" w:themeColor="text1"/>
          <w:kern w:val="0"/>
          <w:sz w:val="22"/>
          <w:szCs w:val="22"/>
          <w:lang w:eastAsia="en-GB"/>
          <w14:ligatures w14:val="none"/>
        </w:rPr>
      </w:pPr>
    </w:p>
    <w:p w14:paraId="55EA3932" w14:textId="478C4AB8" w:rsidR="00CF773F" w:rsidRPr="00CF773F" w:rsidRDefault="00CF773F" w:rsidP="00CF773F">
      <w:p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Only eligible expenditure</w:t>
      </w:r>
      <w:r>
        <w:rPr>
          <w:rFonts w:ascii="Calibri" w:eastAsia="Times New Roman" w:hAnsi="Calibri" w:cs="Calibri"/>
          <w:color w:val="000000" w:themeColor="text1"/>
          <w:kern w:val="0"/>
          <w:sz w:val="22"/>
          <w:szCs w:val="22"/>
          <w:lang w:eastAsia="en-GB"/>
          <w14:ligatures w14:val="none"/>
        </w:rPr>
        <w:t>s</w:t>
      </w:r>
      <w:r w:rsidRPr="009B625B">
        <w:rPr>
          <w:rFonts w:ascii="Calibri" w:eastAsia="Times New Roman" w:hAnsi="Calibri" w:cs="Calibri"/>
          <w:color w:val="000000" w:themeColor="text1"/>
          <w:kern w:val="0"/>
          <w:sz w:val="22"/>
          <w:szCs w:val="22"/>
          <w:lang w:eastAsia="en-GB"/>
          <w14:ligatures w14:val="none"/>
        </w:rPr>
        <w:t xml:space="preserve"> incurred on or after the project commencement date can be claimed by successful applicants.</w:t>
      </w:r>
    </w:p>
    <w:p w14:paraId="6D88178D" w14:textId="708DFF1B" w:rsidR="00E00FB6" w:rsidRDefault="00E00FB6" w:rsidP="00CF773F">
      <w:pPr>
        <w:shd w:val="clear" w:color="auto" w:fill="FFFFFF"/>
        <w:spacing w:before="120" w:after="120"/>
        <w:jc w:val="both"/>
        <w:rPr>
          <w:rFonts w:ascii="Calibri" w:eastAsia="Times New Roman" w:hAnsi="Calibri" w:cs="Calibri"/>
          <w:b/>
          <w:bCs/>
          <w:color w:val="0098D5"/>
          <w:kern w:val="0"/>
          <w:lang w:eastAsia="en-GB"/>
          <w14:ligatures w14:val="none"/>
        </w:rPr>
      </w:pPr>
    </w:p>
    <w:p w14:paraId="12809FA7" w14:textId="77777777" w:rsidR="007142AF" w:rsidRDefault="007142AF" w:rsidP="00CF773F">
      <w:pPr>
        <w:shd w:val="clear" w:color="auto" w:fill="FFFFFF"/>
        <w:spacing w:before="120" w:after="120"/>
        <w:jc w:val="both"/>
        <w:rPr>
          <w:rFonts w:ascii="Calibri" w:eastAsia="Times New Roman" w:hAnsi="Calibri" w:cs="Calibri"/>
          <w:b/>
          <w:bCs/>
          <w:color w:val="0098D5"/>
          <w:kern w:val="0"/>
          <w:lang w:eastAsia="en-GB"/>
          <w14:ligatures w14:val="none"/>
        </w:rPr>
      </w:pPr>
    </w:p>
    <w:p w14:paraId="7A631DAC" w14:textId="77777777" w:rsidR="00224191" w:rsidRDefault="00224191" w:rsidP="00CF773F">
      <w:pPr>
        <w:shd w:val="clear" w:color="auto" w:fill="FFFFFF"/>
        <w:spacing w:before="120" w:after="120"/>
        <w:jc w:val="both"/>
        <w:rPr>
          <w:rFonts w:ascii="Calibri" w:eastAsia="Times New Roman" w:hAnsi="Calibri" w:cs="Calibri"/>
          <w:b/>
          <w:bCs/>
          <w:color w:val="0098D5"/>
          <w:kern w:val="0"/>
          <w:lang w:eastAsia="en-GB"/>
          <w14:ligatures w14:val="none"/>
        </w:rPr>
      </w:pPr>
    </w:p>
    <w:p w14:paraId="547AE6D8" w14:textId="77777777" w:rsidR="00BA2DA2" w:rsidRDefault="00BA2DA2" w:rsidP="00CF773F">
      <w:pPr>
        <w:shd w:val="clear" w:color="auto" w:fill="FFFFFF"/>
        <w:spacing w:before="120" w:after="120"/>
        <w:jc w:val="both"/>
        <w:rPr>
          <w:rFonts w:ascii="Calibri" w:eastAsia="Times New Roman" w:hAnsi="Calibri" w:cs="Calibri"/>
          <w:b/>
          <w:bCs/>
          <w:color w:val="0098D5"/>
          <w:kern w:val="0"/>
          <w:lang w:eastAsia="en-GB"/>
          <w14:ligatures w14:val="none"/>
        </w:rPr>
      </w:pPr>
    </w:p>
    <w:p w14:paraId="5B2E15DA" w14:textId="77777777" w:rsidR="00BA2DA2" w:rsidRDefault="00BA2DA2" w:rsidP="00CF773F">
      <w:pPr>
        <w:shd w:val="clear" w:color="auto" w:fill="FFFFFF"/>
        <w:spacing w:before="120" w:after="120"/>
        <w:jc w:val="both"/>
        <w:rPr>
          <w:rFonts w:ascii="Calibri" w:eastAsia="Times New Roman" w:hAnsi="Calibri" w:cs="Calibri"/>
          <w:b/>
          <w:bCs/>
          <w:color w:val="0098D5"/>
          <w:kern w:val="0"/>
          <w:lang w:eastAsia="en-GB"/>
          <w14:ligatures w14:val="none"/>
        </w:rPr>
      </w:pPr>
    </w:p>
    <w:p w14:paraId="15A11480" w14:textId="09F6C69C" w:rsidR="00CF773F" w:rsidRPr="009B625B" w:rsidRDefault="00CF773F" w:rsidP="00CF773F">
      <w:pPr>
        <w:shd w:val="clear" w:color="auto" w:fill="FFFFFF"/>
        <w:spacing w:before="120" w:after="120"/>
        <w:jc w:val="both"/>
        <w:rPr>
          <w:rFonts w:ascii="Calibri" w:eastAsia="Times New Roman" w:hAnsi="Calibri" w:cs="Calibri"/>
          <w:color w:val="0098D5"/>
          <w:kern w:val="0"/>
          <w:sz w:val="32"/>
          <w:szCs w:val="32"/>
          <w:lang w:eastAsia="en-GB"/>
          <w14:ligatures w14:val="none"/>
        </w:rPr>
      </w:pPr>
      <w:r w:rsidRPr="009B625B">
        <w:rPr>
          <w:rFonts w:ascii="Calibri" w:eastAsia="Times New Roman" w:hAnsi="Calibri" w:cs="Calibri"/>
          <w:b/>
          <w:bCs/>
          <w:color w:val="0098D5"/>
          <w:kern w:val="0"/>
          <w:lang w:eastAsia="en-GB"/>
          <w14:ligatures w14:val="none"/>
        </w:rPr>
        <w:lastRenderedPageBreak/>
        <w:t>Application assessment for Development Grants</w:t>
      </w:r>
    </w:p>
    <w:p w14:paraId="5F9C241A" w14:textId="77777777" w:rsidR="00CF773F" w:rsidRPr="009B625B" w:rsidRDefault="00CF773F" w:rsidP="00CF773F">
      <w:p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 </w:t>
      </w:r>
    </w:p>
    <w:p w14:paraId="0421DCBB" w14:textId="35C3C00B" w:rsidR="00CF773F" w:rsidRPr="009B625B" w:rsidRDefault="00CF773F" w:rsidP="00CF773F">
      <w:p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 xml:space="preserve">Applications will </w:t>
      </w:r>
      <w:r>
        <w:rPr>
          <w:rFonts w:ascii="Calibri" w:eastAsia="Times New Roman" w:hAnsi="Calibri" w:cs="Calibri"/>
          <w:color w:val="000000" w:themeColor="text1"/>
          <w:kern w:val="0"/>
          <w:sz w:val="22"/>
          <w:szCs w:val="22"/>
          <w:lang w:eastAsia="en-GB"/>
          <w14:ligatures w14:val="none"/>
        </w:rPr>
        <w:t xml:space="preserve">undergo </w:t>
      </w:r>
      <w:r w:rsidR="00725771">
        <w:rPr>
          <w:rFonts w:ascii="Calibri" w:eastAsia="Times New Roman" w:hAnsi="Calibri" w:cs="Calibri"/>
          <w:color w:val="000000" w:themeColor="text1"/>
          <w:kern w:val="0"/>
          <w:sz w:val="22"/>
          <w:szCs w:val="22"/>
          <w:lang w:eastAsia="en-GB"/>
          <w14:ligatures w14:val="none"/>
        </w:rPr>
        <w:t xml:space="preserve">a </w:t>
      </w:r>
      <w:r w:rsidRPr="009B625B">
        <w:rPr>
          <w:rFonts w:ascii="Calibri" w:eastAsia="Times New Roman" w:hAnsi="Calibri" w:cs="Calibri"/>
          <w:color w:val="000000" w:themeColor="text1"/>
          <w:kern w:val="0"/>
          <w:sz w:val="22"/>
          <w:szCs w:val="22"/>
          <w:lang w:eastAsia="en-GB"/>
          <w14:ligatures w14:val="none"/>
        </w:rPr>
        <w:t xml:space="preserve">competitive, merit-based </w:t>
      </w:r>
      <w:r>
        <w:rPr>
          <w:rFonts w:ascii="Calibri" w:eastAsia="Times New Roman" w:hAnsi="Calibri" w:cs="Calibri"/>
          <w:color w:val="000000" w:themeColor="text1"/>
          <w:kern w:val="0"/>
          <w:sz w:val="22"/>
          <w:szCs w:val="22"/>
          <w:lang w:eastAsia="en-GB"/>
          <w14:ligatures w14:val="none"/>
        </w:rPr>
        <w:t>assessment</w:t>
      </w:r>
      <w:r w:rsidRPr="009B625B">
        <w:rPr>
          <w:rFonts w:ascii="Calibri" w:eastAsia="Times New Roman" w:hAnsi="Calibri" w:cs="Calibri"/>
          <w:color w:val="000000" w:themeColor="text1"/>
          <w:kern w:val="0"/>
          <w:sz w:val="22"/>
          <w:szCs w:val="22"/>
          <w:lang w:eastAsia="en-GB"/>
          <w14:ligatures w14:val="none"/>
        </w:rPr>
        <w:t xml:space="preserve"> against </w:t>
      </w:r>
      <w:r>
        <w:rPr>
          <w:rFonts w:ascii="Calibri" w:eastAsia="Times New Roman" w:hAnsi="Calibri" w:cs="Calibri"/>
          <w:color w:val="000000" w:themeColor="text1"/>
          <w:kern w:val="0"/>
          <w:sz w:val="22"/>
          <w:szCs w:val="22"/>
          <w:lang w:eastAsia="en-GB"/>
          <w14:ligatures w14:val="none"/>
        </w:rPr>
        <w:t>specified</w:t>
      </w:r>
      <w:r w:rsidRPr="009B625B">
        <w:rPr>
          <w:rFonts w:ascii="Calibri" w:eastAsia="Times New Roman" w:hAnsi="Calibri" w:cs="Calibri"/>
          <w:color w:val="000000" w:themeColor="text1"/>
          <w:kern w:val="0"/>
          <w:sz w:val="22"/>
          <w:szCs w:val="22"/>
          <w:lang w:eastAsia="en-GB"/>
          <w14:ligatures w14:val="none"/>
        </w:rPr>
        <w:t xml:space="preserve"> criteria, set out below, by a panel with scientific/research/industry expertise. Applications will be assessed by the Project Committee and</w:t>
      </w:r>
      <w:r w:rsidR="004A4719">
        <w:rPr>
          <w:rFonts w:ascii="Calibri" w:eastAsia="Times New Roman" w:hAnsi="Calibri" w:cs="Calibri"/>
          <w:color w:val="000000" w:themeColor="text1"/>
          <w:kern w:val="0"/>
          <w:sz w:val="22"/>
          <w:szCs w:val="22"/>
          <w:lang w:eastAsia="en-GB"/>
          <w14:ligatures w14:val="none"/>
        </w:rPr>
        <w:t xml:space="preserve"> – if required – </w:t>
      </w:r>
      <w:r w:rsidRPr="009B625B">
        <w:rPr>
          <w:rFonts w:ascii="Calibri" w:eastAsia="Times New Roman" w:hAnsi="Calibri" w:cs="Calibri"/>
          <w:color w:val="000000" w:themeColor="text1"/>
          <w:kern w:val="0"/>
          <w:sz w:val="22"/>
          <w:szCs w:val="22"/>
          <w:lang w:eastAsia="en-GB"/>
          <w14:ligatures w14:val="none"/>
        </w:rPr>
        <w:t xml:space="preserve">by international experts </w:t>
      </w:r>
      <w:r>
        <w:rPr>
          <w:rFonts w:ascii="Calibri" w:eastAsia="Times New Roman" w:hAnsi="Calibri" w:cs="Calibri"/>
          <w:color w:val="000000" w:themeColor="text1"/>
          <w:kern w:val="0"/>
          <w:sz w:val="22"/>
          <w:szCs w:val="22"/>
          <w:lang w:eastAsia="en-GB"/>
          <w14:ligatures w14:val="none"/>
        </w:rPr>
        <w:t>active in</w:t>
      </w:r>
      <w:r w:rsidRPr="009B625B">
        <w:rPr>
          <w:rFonts w:ascii="Calibri" w:eastAsia="Times New Roman" w:hAnsi="Calibri" w:cs="Calibri"/>
          <w:color w:val="000000" w:themeColor="text1"/>
          <w:kern w:val="0"/>
          <w:sz w:val="22"/>
          <w:szCs w:val="22"/>
          <w:lang w:eastAsia="en-GB"/>
          <w14:ligatures w14:val="none"/>
        </w:rPr>
        <w:t xml:space="preserve"> the selected research area. </w:t>
      </w:r>
    </w:p>
    <w:p w14:paraId="221D98E6" w14:textId="77777777" w:rsidR="00CF773F" w:rsidRPr="009B625B" w:rsidRDefault="00CF773F" w:rsidP="00CF773F">
      <w:pPr>
        <w:shd w:val="clear" w:color="auto" w:fill="FFFFFF"/>
        <w:jc w:val="both"/>
        <w:rPr>
          <w:rFonts w:ascii="Calibri" w:eastAsia="Times New Roman" w:hAnsi="Calibri" w:cs="Calibri"/>
          <w:color w:val="000000" w:themeColor="text1"/>
          <w:kern w:val="0"/>
          <w:sz w:val="22"/>
          <w:szCs w:val="22"/>
          <w:lang w:eastAsia="en-GB"/>
          <w14:ligatures w14:val="none"/>
        </w:rPr>
      </w:pPr>
    </w:p>
    <w:p w14:paraId="647F7469" w14:textId="77777777" w:rsidR="00CF773F" w:rsidRPr="009B625B" w:rsidRDefault="00CF773F" w:rsidP="00CF773F">
      <w:p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Level of novelty, scientific merit, and feasibility of the project (30% weighting):</w:t>
      </w:r>
    </w:p>
    <w:p w14:paraId="08A1DD94" w14:textId="31AB3F50" w:rsidR="00CF773F" w:rsidRPr="009B625B" w:rsidRDefault="00CF773F" w:rsidP="00CF773F">
      <w:pPr>
        <w:pStyle w:val="Listenabsatz"/>
        <w:numPr>
          <w:ilvl w:val="0"/>
          <w:numId w:val="26"/>
        </w:numPr>
        <w:shd w:val="clear" w:color="auto" w:fill="FFFFFF"/>
        <w:spacing w:before="120"/>
        <w:jc w:val="both"/>
        <w:rPr>
          <w:rFonts w:ascii="Calibri" w:eastAsia="Times New Roman" w:hAnsi="Calibri" w:cs="Calibri"/>
          <w:color w:val="000000" w:themeColor="text1"/>
          <w:kern w:val="0"/>
          <w:sz w:val="22"/>
          <w:szCs w:val="22"/>
          <w:lang w:eastAsia="en-GB"/>
          <w14:ligatures w14:val="none"/>
        </w:rPr>
      </w:pPr>
      <w:bookmarkStart w:id="3" w:name="x__Hlk114668999"/>
      <w:r w:rsidRPr="009B625B">
        <w:rPr>
          <w:rFonts w:ascii="Calibri" w:eastAsia="Times New Roman" w:hAnsi="Calibri" w:cs="Calibri"/>
          <w:color w:val="000000" w:themeColor="text1"/>
          <w:kern w:val="0"/>
          <w:sz w:val="22"/>
          <w:szCs w:val="22"/>
          <w:lang w:eastAsia="en-GB"/>
          <w14:ligatures w14:val="none"/>
        </w:rPr>
        <w:t>The research</w:t>
      </w:r>
      <w:r w:rsidR="004128F9" w:rsidRPr="004128F9">
        <w:rPr>
          <w:rFonts w:ascii="Calibri" w:eastAsia="Times New Roman" w:hAnsi="Calibri" w:cs="Calibri"/>
          <w:color w:val="000000" w:themeColor="text1"/>
          <w:kern w:val="0"/>
          <w:sz w:val="22"/>
          <w:szCs w:val="22"/>
          <w:lang w:eastAsia="en-GB"/>
          <w14:ligatures w14:val="none"/>
        </w:rPr>
        <w:t xml:space="preserve"> </w:t>
      </w:r>
      <w:r w:rsidR="004128F9">
        <w:rPr>
          <w:rFonts w:ascii="Calibri" w:eastAsia="Times New Roman" w:hAnsi="Calibri" w:cs="Calibri"/>
          <w:color w:val="000000" w:themeColor="text1"/>
          <w:kern w:val="0"/>
          <w:sz w:val="22"/>
          <w:szCs w:val="22"/>
          <w:lang w:eastAsia="en-GB"/>
          <w14:ligatures w14:val="none"/>
        </w:rPr>
        <w:t>project</w:t>
      </w:r>
      <w:r w:rsidRPr="009B625B">
        <w:rPr>
          <w:rFonts w:ascii="Calibri" w:eastAsia="Times New Roman" w:hAnsi="Calibri" w:cs="Calibri"/>
          <w:color w:val="000000" w:themeColor="text1"/>
          <w:kern w:val="0"/>
          <w:sz w:val="22"/>
          <w:szCs w:val="22"/>
          <w:lang w:eastAsia="en-GB"/>
          <w14:ligatures w14:val="none"/>
        </w:rPr>
        <w:t xml:space="preserve"> address</w:t>
      </w:r>
      <w:r w:rsidR="004128F9">
        <w:rPr>
          <w:rFonts w:ascii="Calibri" w:eastAsia="Times New Roman" w:hAnsi="Calibri" w:cs="Calibri"/>
          <w:color w:val="000000" w:themeColor="text1"/>
          <w:kern w:val="0"/>
          <w:sz w:val="22"/>
          <w:szCs w:val="22"/>
          <w:lang w:eastAsia="en-GB"/>
          <w14:ligatures w14:val="none"/>
        </w:rPr>
        <w:t>es</w:t>
      </w:r>
      <w:r w:rsidRPr="009B625B">
        <w:rPr>
          <w:rFonts w:ascii="Calibri" w:eastAsia="Times New Roman" w:hAnsi="Calibri" w:cs="Calibri"/>
          <w:color w:val="000000" w:themeColor="text1"/>
          <w:kern w:val="0"/>
          <w:sz w:val="22"/>
          <w:szCs w:val="22"/>
          <w:lang w:eastAsia="en-GB"/>
          <w14:ligatures w14:val="none"/>
        </w:rPr>
        <w:t xml:space="preserve"> a current and significant challenge for both Bavaria and Queensland.</w:t>
      </w:r>
      <w:bookmarkEnd w:id="3"/>
    </w:p>
    <w:p w14:paraId="44BE2CCA" w14:textId="77777777" w:rsidR="00CF773F" w:rsidRPr="009B625B" w:rsidRDefault="00CF773F" w:rsidP="00CF773F">
      <w:pPr>
        <w:pStyle w:val="Listenabsatz"/>
        <w:numPr>
          <w:ilvl w:val="0"/>
          <w:numId w:val="26"/>
        </w:numPr>
        <w:shd w:val="clear" w:color="auto" w:fill="FFFFFF"/>
        <w:spacing w:after="120"/>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Preliminary research has been undertaken (by the applicant, project partners or others) that supports the advancement of the project.</w:t>
      </w:r>
    </w:p>
    <w:p w14:paraId="4EC919CC" w14:textId="77777777" w:rsidR="00CF773F" w:rsidRPr="009B625B" w:rsidRDefault="00CF773F" w:rsidP="00CF773F">
      <w:p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Quality of the collaboration and capability of the project team (30% weighting):</w:t>
      </w:r>
    </w:p>
    <w:p w14:paraId="13EF8DD7" w14:textId="77777777" w:rsidR="00CF773F" w:rsidRPr="009B625B" w:rsidRDefault="00CF773F" w:rsidP="00CF773F">
      <w:pPr>
        <w:pStyle w:val="Listenabsatz"/>
        <w:numPr>
          <w:ilvl w:val="0"/>
          <w:numId w:val="26"/>
        </w:numPr>
        <w:shd w:val="clear" w:color="auto" w:fill="FFFFFF"/>
        <w:spacing w:before="120"/>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Science and research partners with complementary areas of expertise will work together on a specific project.</w:t>
      </w:r>
    </w:p>
    <w:p w14:paraId="682125B4" w14:textId="77777777" w:rsidR="00CF773F" w:rsidRDefault="00CF773F" w:rsidP="00CF773F">
      <w:pPr>
        <w:pStyle w:val="Listenabsatz"/>
        <w:numPr>
          <w:ilvl w:val="0"/>
          <w:numId w:val="26"/>
        </w:num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The project will build upon the competitive advantages of Bavaria and Queensland.</w:t>
      </w:r>
    </w:p>
    <w:p w14:paraId="6492B5E0" w14:textId="402A5CFB" w:rsidR="002E4A69" w:rsidRPr="009B625B" w:rsidRDefault="002E4A69" w:rsidP="00CF773F">
      <w:pPr>
        <w:pStyle w:val="Listenabsatz"/>
        <w:numPr>
          <w:ilvl w:val="0"/>
          <w:numId w:val="26"/>
        </w:numPr>
        <w:shd w:val="clear" w:color="auto" w:fill="FFFFFF"/>
        <w:jc w:val="both"/>
        <w:rPr>
          <w:rFonts w:ascii="Calibri" w:eastAsia="Times New Roman" w:hAnsi="Calibri" w:cs="Calibri"/>
          <w:color w:val="000000" w:themeColor="text1"/>
          <w:kern w:val="0"/>
          <w:sz w:val="22"/>
          <w:szCs w:val="22"/>
          <w:lang w:eastAsia="en-GB"/>
          <w14:ligatures w14:val="none"/>
        </w:rPr>
      </w:pPr>
      <w:r>
        <w:rPr>
          <w:rFonts w:ascii="Calibri" w:eastAsia="Times New Roman" w:hAnsi="Calibri" w:cs="Calibri"/>
          <w:color w:val="000000" w:themeColor="text1"/>
          <w:kern w:val="0"/>
          <w:sz w:val="22"/>
          <w:szCs w:val="22"/>
          <w:lang w:eastAsia="en-GB"/>
          <w14:ligatures w14:val="none"/>
        </w:rPr>
        <w:t>The project expands on an established partnership with Queensland.</w:t>
      </w:r>
    </w:p>
    <w:p w14:paraId="5AB057DC" w14:textId="26B0795D" w:rsidR="00CF773F" w:rsidRDefault="00CF773F" w:rsidP="00CF773F">
      <w:pPr>
        <w:pStyle w:val="Listenabsatz"/>
        <w:numPr>
          <w:ilvl w:val="0"/>
          <w:numId w:val="26"/>
        </w:numPr>
        <w:shd w:val="clear" w:color="auto" w:fill="FFFFFF"/>
        <w:spacing w:after="120"/>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 xml:space="preserve">The participants have the </w:t>
      </w:r>
      <w:r w:rsidR="00A9467D" w:rsidRPr="009B625B">
        <w:rPr>
          <w:rFonts w:ascii="Calibri" w:eastAsia="Times New Roman" w:hAnsi="Calibri" w:cs="Calibri"/>
          <w:color w:val="000000" w:themeColor="text1"/>
          <w:kern w:val="0"/>
          <w:sz w:val="22"/>
          <w:szCs w:val="22"/>
          <w:lang w:eastAsia="en-GB"/>
          <w14:ligatures w14:val="none"/>
        </w:rPr>
        <w:t>experience</w:t>
      </w:r>
      <w:r w:rsidR="00A9467D">
        <w:rPr>
          <w:rFonts w:ascii="Calibri" w:eastAsia="Times New Roman" w:hAnsi="Calibri" w:cs="Calibri"/>
          <w:color w:val="000000" w:themeColor="text1"/>
          <w:kern w:val="0"/>
          <w:sz w:val="22"/>
          <w:szCs w:val="22"/>
          <w:lang w:eastAsia="en-GB"/>
          <w14:ligatures w14:val="none"/>
        </w:rPr>
        <w:t>,</w:t>
      </w:r>
      <w:r w:rsidR="00A9467D" w:rsidRPr="009B625B">
        <w:rPr>
          <w:rFonts w:ascii="Calibri" w:eastAsia="Times New Roman" w:hAnsi="Calibri" w:cs="Calibri"/>
          <w:color w:val="000000" w:themeColor="text1"/>
          <w:kern w:val="0"/>
          <w:sz w:val="22"/>
          <w:szCs w:val="22"/>
          <w:lang w:eastAsia="en-GB"/>
          <w14:ligatures w14:val="none"/>
        </w:rPr>
        <w:t xml:space="preserve"> </w:t>
      </w:r>
      <w:r w:rsidRPr="009B625B">
        <w:rPr>
          <w:rFonts w:ascii="Calibri" w:eastAsia="Times New Roman" w:hAnsi="Calibri" w:cs="Calibri"/>
          <w:color w:val="000000" w:themeColor="text1"/>
          <w:kern w:val="0"/>
          <w:sz w:val="22"/>
          <w:szCs w:val="22"/>
          <w:lang w:eastAsia="en-GB"/>
          <w14:ligatures w14:val="none"/>
        </w:rPr>
        <w:t>research</w:t>
      </w:r>
      <w:r w:rsidR="00A9467D">
        <w:rPr>
          <w:rFonts w:ascii="Calibri" w:eastAsia="Times New Roman" w:hAnsi="Calibri" w:cs="Calibri"/>
          <w:color w:val="000000" w:themeColor="text1"/>
          <w:kern w:val="0"/>
          <w:sz w:val="22"/>
          <w:szCs w:val="22"/>
          <w:lang w:eastAsia="en-GB"/>
          <w14:ligatures w14:val="none"/>
        </w:rPr>
        <w:t xml:space="preserve"> capabilities</w:t>
      </w:r>
      <w:r w:rsidRPr="009B625B">
        <w:rPr>
          <w:rFonts w:ascii="Calibri" w:eastAsia="Times New Roman" w:hAnsi="Calibri" w:cs="Calibri"/>
          <w:color w:val="000000" w:themeColor="text1"/>
          <w:kern w:val="0"/>
          <w:sz w:val="22"/>
          <w:szCs w:val="22"/>
          <w:lang w:eastAsia="en-GB"/>
          <w14:ligatures w14:val="none"/>
        </w:rPr>
        <w:t>, scientific</w:t>
      </w:r>
      <w:r w:rsidR="00A9467D">
        <w:rPr>
          <w:rFonts w:ascii="Calibri" w:eastAsia="Times New Roman" w:hAnsi="Calibri" w:cs="Calibri"/>
          <w:color w:val="000000" w:themeColor="text1"/>
          <w:kern w:val="0"/>
          <w:sz w:val="22"/>
          <w:szCs w:val="22"/>
          <w:lang w:eastAsia="en-GB"/>
          <w14:ligatures w14:val="none"/>
        </w:rPr>
        <w:t xml:space="preserve"> expertise</w:t>
      </w:r>
      <w:r>
        <w:rPr>
          <w:rFonts w:ascii="Calibri" w:eastAsia="Times New Roman" w:hAnsi="Calibri" w:cs="Calibri"/>
          <w:color w:val="000000" w:themeColor="text1"/>
          <w:kern w:val="0"/>
          <w:sz w:val="22"/>
          <w:szCs w:val="22"/>
          <w:lang w:eastAsia="en-GB"/>
          <w14:ligatures w14:val="none"/>
        </w:rPr>
        <w:t>,</w:t>
      </w:r>
      <w:r w:rsidRPr="009B625B">
        <w:rPr>
          <w:rFonts w:ascii="Calibri" w:eastAsia="Times New Roman" w:hAnsi="Calibri" w:cs="Calibri"/>
          <w:color w:val="000000" w:themeColor="text1"/>
          <w:kern w:val="0"/>
          <w:sz w:val="22"/>
          <w:szCs w:val="22"/>
          <w:lang w:eastAsia="en-GB"/>
          <w14:ligatures w14:val="none"/>
        </w:rPr>
        <w:t xml:space="preserve"> management skills, and access to</w:t>
      </w:r>
      <w:r w:rsidR="00A9467D">
        <w:rPr>
          <w:rFonts w:ascii="Calibri" w:eastAsia="Times New Roman" w:hAnsi="Calibri" w:cs="Calibri"/>
          <w:color w:val="000000" w:themeColor="text1"/>
          <w:kern w:val="0"/>
          <w:sz w:val="22"/>
          <w:szCs w:val="22"/>
          <w:lang w:eastAsia="en-GB"/>
          <w14:ligatures w14:val="none"/>
        </w:rPr>
        <w:t xml:space="preserve"> relevant</w:t>
      </w:r>
      <w:r w:rsidRPr="009B625B">
        <w:rPr>
          <w:rFonts w:ascii="Calibri" w:eastAsia="Times New Roman" w:hAnsi="Calibri" w:cs="Calibri"/>
          <w:color w:val="000000" w:themeColor="text1"/>
          <w:kern w:val="0"/>
          <w:sz w:val="22"/>
          <w:szCs w:val="22"/>
          <w:lang w:eastAsia="en-GB"/>
          <w14:ligatures w14:val="none"/>
        </w:rPr>
        <w:t xml:space="preserve"> infrastructure and funding required to successfully deliver the project.</w:t>
      </w:r>
    </w:p>
    <w:p w14:paraId="51879866" w14:textId="5FC06892" w:rsidR="006F0308" w:rsidRPr="009B625B" w:rsidRDefault="006F0308" w:rsidP="00CF773F">
      <w:pPr>
        <w:pStyle w:val="Listenabsatz"/>
        <w:numPr>
          <w:ilvl w:val="0"/>
          <w:numId w:val="26"/>
        </w:numPr>
        <w:shd w:val="clear" w:color="auto" w:fill="FFFFFF"/>
        <w:spacing w:after="120"/>
        <w:jc w:val="both"/>
        <w:rPr>
          <w:rFonts w:ascii="Calibri" w:eastAsia="Times New Roman" w:hAnsi="Calibri" w:cs="Calibri"/>
          <w:color w:val="000000" w:themeColor="text1"/>
          <w:kern w:val="0"/>
          <w:sz w:val="22"/>
          <w:szCs w:val="22"/>
          <w:lang w:eastAsia="en-GB"/>
          <w14:ligatures w14:val="none"/>
        </w:rPr>
      </w:pPr>
      <w:bookmarkStart w:id="4" w:name="_Hlk184116845"/>
      <w:r>
        <w:rPr>
          <w:rFonts w:ascii="Calibri" w:eastAsia="Times New Roman" w:hAnsi="Calibri" w:cs="Calibri"/>
          <w:color w:val="000000" w:themeColor="text1"/>
          <w:kern w:val="0"/>
          <w:sz w:val="22"/>
          <w:szCs w:val="22"/>
          <w:lang w:eastAsia="en-GB"/>
          <w14:ligatures w14:val="none"/>
        </w:rPr>
        <w:t xml:space="preserve">Level/nature of involvement of </w:t>
      </w:r>
      <w:r w:rsidRPr="008B765D">
        <w:rPr>
          <w:rFonts w:ascii="Calibri" w:eastAsia="Times New Roman" w:hAnsi="Calibri" w:cs="Calibri"/>
          <w:color w:val="000000" w:themeColor="text1"/>
          <w:kern w:val="0"/>
          <w:sz w:val="22"/>
          <w:szCs w:val="22"/>
          <w:lang w:eastAsia="en-GB"/>
          <w14:ligatures w14:val="none"/>
        </w:rPr>
        <w:t>local</w:t>
      </w:r>
      <w:r w:rsidRPr="008B765D">
        <w:rPr>
          <w:sz w:val="22"/>
          <w:szCs w:val="22"/>
        </w:rPr>
        <w:t xml:space="preserve"> industry partners</w:t>
      </w:r>
      <w:r w:rsidR="007F3743">
        <w:rPr>
          <w:sz w:val="22"/>
          <w:szCs w:val="22"/>
        </w:rPr>
        <w:t>.</w:t>
      </w:r>
    </w:p>
    <w:bookmarkEnd w:id="4"/>
    <w:p w14:paraId="3A277B39" w14:textId="77777777" w:rsidR="00CF773F" w:rsidRPr="009B625B" w:rsidRDefault="00CF773F" w:rsidP="00CF773F">
      <w:p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Outcomes and impact of the project (40% weighting):</w:t>
      </w:r>
    </w:p>
    <w:p w14:paraId="17AF0D8E" w14:textId="1F4549BB" w:rsidR="00CF773F" w:rsidRPr="009B625B" w:rsidRDefault="00CF773F" w:rsidP="00CF773F">
      <w:pPr>
        <w:pStyle w:val="Listenabsatz"/>
        <w:numPr>
          <w:ilvl w:val="0"/>
          <w:numId w:val="26"/>
        </w:numPr>
        <w:shd w:val="clear" w:color="auto" w:fill="FFFFFF"/>
        <w:spacing w:before="120"/>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The project will develop innovative technologies or processes that have the potential for application within an identified priority</w:t>
      </w:r>
      <w:r>
        <w:rPr>
          <w:rFonts w:ascii="Calibri" w:eastAsia="Times New Roman" w:hAnsi="Calibri" w:cs="Calibri"/>
          <w:color w:val="000000" w:themeColor="text1"/>
          <w:kern w:val="0"/>
          <w:sz w:val="22"/>
          <w:szCs w:val="22"/>
          <w:lang w:eastAsia="en-GB"/>
          <w14:ligatures w14:val="none"/>
        </w:rPr>
        <w:t xml:space="preserve"> area</w:t>
      </w:r>
      <w:r w:rsidRPr="009B625B">
        <w:rPr>
          <w:rFonts w:ascii="Calibri" w:eastAsia="Times New Roman" w:hAnsi="Calibri" w:cs="Calibri"/>
          <w:color w:val="000000" w:themeColor="text1"/>
          <w:kern w:val="0"/>
          <w:sz w:val="22"/>
          <w:szCs w:val="22"/>
          <w:lang w:eastAsia="en-GB"/>
          <w14:ligatures w14:val="none"/>
        </w:rPr>
        <w:t xml:space="preserve">. </w:t>
      </w:r>
    </w:p>
    <w:p w14:paraId="31A7BDE1" w14:textId="77777777" w:rsidR="00CF773F" w:rsidRPr="009B625B" w:rsidRDefault="00CF773F" w:rsidP="00CF773F">
      <w:pPr>
        <w:pStyle w:val="Listenabsatz"/>
        <w:numPr>
          <w:ilvl w:val="0"/>
          <w:numId w:val="26"/>
        </w:numPr>
        <w:shd w:val="clear" w:color="auto" w:fill="FFFFFF"/>
        <w:spacing w:after="120"/>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 xml:space="preserve">The project </w:t>
      </w:r>
      <w:r>
        <w:rPr>
          <w:rFonts w:ascii="Calibri" w:eastAsia="Times New Roman" w:hAnsi="Calibri" w:cs="Calibri"/>
          <w:color w:val="000000" w:themeColor="text1"/>
          <w:kern w:val="0"/>
          <w:sz w:val="22"/>
          <w:szCs w:val="22"/>
          <w:lang w:eastAsia="en-GB"/>
          <w14:ligatures w14:val="none"/>
        </w:rPr>
        <w:t xml:space="preserve">seeks to foster </w:t>
      </w:r>
      <w:r w:rsidRPr="009B625B">
        <w:rPr>
          <w:rFonts w:ascii="Calibri" w:eastAsia="Times New Roman" w:hAnsi="Calibri" w:cs="Calibri"/>
          <w:color w:val="000000" w:themeColor="text1"/>
          <w:kern w:val="0"/>
          <w:sz w:val="22"/>
          <w:szCs w:val="22"/>
          <w:lang w:eastAsia="en-GB"/>
          <w14:ligatures w14:val="none"/>
        </w:rPr>
        <w:t>real and tangible economic, social, and/or environmental benefits for Bavaria and Queensland.</w:t>
      </w:r>
    </w:p>
    <w:p w14:paraId="0B2C2A8C" w14:textId="35442033" w:rsidR="00CF773F" w:rsidRPr="009B625B" w:rsidRDefault="00CF773F" w:rsidP="00CF773F">
      <w:p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 xml:space="preserve">The assessment process will also consider the Bavarian government’s priorities and the imperative to contribute to the strategic goals laid out in the </w:t>
      </w:r>
      <w:r w:rsidR="00A8112B" w:rsidRPr="009B625B">
        <w:rPr>
          <w:rFonts w:ascii="Calibri" w:eastAsia="Times New Roman" w:hAnsi="Calibri" w:cs="Calibri"/>
          <w:color w:val="000000" w:themeColor="text1"/>
          <w:kern w:val="0"/>
          <w:sz w:val="22"/>
          <w:szCs w:val="22"/>
          <w:lang w:eastAsia="en-GB"/>
          <w14:ligatures w14:val="none"/>
        </w:rPr>
        <w:t>High</w:t>
      </w:r>
      <w:r w:rsidR="00A8112B">
        <w:rPr>
          <w:rFonts w:ascii="Calibri" w:eastAsia="Times New Roman" w:hAnsi="Calibri" w:cs="Calibri"/>
          <w:color w:val="000000" w:themeColor="text1"/>
          <w:kern w:val="0"/>
          <w:sz w:val="22"/>
          <w:szCs w:val="22"/>
          <w:lang w:eastAsia="en-GB"/>
          <w14:ligatures w14:val="none"/>
        </w:rPr>
        <w:t>-</w:t>
      </w:r>
      <w:r w:rsidR="00A8112B" w:rsidRPr="009B625B">
        <w:rPr>
          <w:rFonts w:ascii="Calibri" w:eastAsia="Times New Roman" w:hAnsi="Calibri" w:cs="Calibri"/>
          <w:color w:val="000000" w:themeColor="text1"/>
          <w:kern w:val="0"/>
          <w:sz w:val="22"/>
          <w:szCs w:val="22"/>
          <w:lang w:eastAsia="en-GB"/>
          <w14:ligatures w14:val="none"/>
        </w:rPr>
        <w:t>tech</w:t>
      </w:r>
      <w:r w:rsidRPr="009B625B">
        <w:rPr>
          <w:rFonts w:ascii="Calibri" w:eastAsia="Times New Roman" w:hAnsi="Calibri" w:cs="Calibri"/>
          <w:color w:val="000000" w:themeColor="text1"/>
          <w:kern w:val="0"/>
          <w:sz w:val="22"/>
          <w:szCs w:val="22"/>
          <w:lang w:eastAsia="en-GB"/>
          <w14:ligatures w14:val="none"/>
        </w:rPr>
        <w:t xml:space="preserve"> Agenda</w:t>
      </w:r>
      <w:r>
        <w:rPr>
          <w:rFonts w:ascii="Calibri" w:eastAsia="Times New Roman" w:hAnsi="Calibri" w:cs="Calibri"/>
          <w:color w:val="000000" w:themeColor="text1"/>
          <w:kern w:val="0"/>
          <w:sz w:val="22"/>
          <w:szCs w:val="22"/>
          <w:lang w:eastAsia="en-GB"/>
          <w14:ligatures w14:val="none"/>
        </w:rPr>
        <w:t xml:space="preserve"> Bavaria</w:t>
      </w:r>
      <w:r w:rsidRPr="009B625B">
        <w:rPr>
          <w:rFonts w:ascii="Calibri" w:eastAsia="Times New Roman" w:hAnsi="Calibri" w:cs="Calibri"/>
          <w:color w:val="000000" w:themeColor="text1"/>
          <w:kern w:val="0"/>
          <w:sz w:val="22"/>
          <w:szCs w:val="22"/>
          <w:lang w:eastAsia="en-GB"/>
          <w14:ligatures w14:val="none"/>
        </w:rPr>
        <w:t xml:space="preserve">, </w:t>
      </w:r>
    </w:p>
    <w:p w14:paraId="3868ED1D" w14:textId="77777777" w:rsidR="00CF773F" w:rsidRPr="009B625B" w:rsidRDefault="00CF773F" w:rsidP="00CF773F">
      <w:pPr>
        <w:shd w:val="clear" w:color="auto" w:fill="FFFFFF"/>
        <w:jc w:val="both"/>
        <w:rPr>
          <w:rFonts w:ascii="Calibri" w:eastAsia="Times New Roman" w:hAnsi="Calibri" w:cs="Calibri"/>
          <w:color w:val="000000" w:themeColor="text1"/>
          <w:kern w:val="0"/>
          <w:sz w:val="22"/>
          <w:szCs w:val="22"/>
          <w:lang w:eastAsia="en-GB"/>
          <w14:ligatures w14:val="none"/>
        </w:rPr>
      </w:pPr>
      <w:r w:rsidRPr="009B625B">
        <w:rPr>
          <w:rFonts w:ascii="Calibri" w:eastAsia="Times New Roman" w:hAnsi="Calibri" w:cs="Calibri"/>
          <w:color w:val="000000" w:themeColor="text1"/>
          <w:kern w:val="0"/>
          <w:sz w:val="22"/>
          <w:szCs w:val="22"/>
          <w:lang w:eastAsia="en-GB"/>
          <w14:ligatures w14:val="none"/>
        </w:rPr>
        <w:t>as well as the need to balance the research investment to support a diversity of capability across scientific disciplines, identified fund priority areas, institutions, and research groups.</w:t>
      </w:r>
    </w:p>
    <w:p w14:paraId="2C5D4A7A" w14:textId="77777777" w:rsidR="00CF773F" w:rsidRPr="009B625B" w:rsidRDefault="00CF773F" w:rsidP="00CF773F">
      <w:pPr>
        <w:shd w:val="clear" w:color="auto" w:fill="FFFFFF"/>
        <w:jc w:val="both"/>
        <w:rPr>
          <w:rFonts w:ascii="Calibri" w:eastAsia="Times New Roman" w:hAnsi="Calibri" w:cs="Calibri"/>
          <w:color w:val="000000" w:themeColor="text1"/>
          <w:kern w:val="0"/>
          <w:sz w:val="22"/>
          <w:szCs w:val="22"/>
          <w:lang w:eastAsia="en-GB"/>
          <w14:ligatures w14:val="none"/>
        </w:rPr>
      </w:pPr>
    </w:p>
    <w:p w14:paraId="74AB6D9A" w14:textId="11BB4632" w:rsidR="00AF319E" w:rsidRPr="00CF773F" w:rsidRDefault="00AF319E" w:rsidP="00CF773F">
      <w:pPr>
        <w:jc w:val="both"/>
        <w:rPr>
          <w:rFonts w:ascii="Calibri" w:eastAsia="Times New Roman" w:hAnsi="Calibri" w:cs="Calibri"/>
          <w:b/>
          <w:bCs/>
          <w:color w:val="000000" w:themeColor="text1"/>
          <w:kern w:val="36"/>
          <w:sz w:val="28"/>
          <w:szCs w:val="28"/>
          <w:lang w:eastAsia="en-GB"/>
          <w14:ligatures w14:val="none"/>
        </w:rPr>
      </w:pPr>
    </w:p>
    <w:sectPr w:rsidR="00AF319E" w:rsidRPr="00CF773F" w:rsidSect="00CF5DAE">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3F1D1" w14:textId="77777777" w:rsidR="00F82F28" w:rsidRDefault="00F82F28" w:rsidP="00FB089B">
      <w:r>
        <w:separator/>
      </w:r>
    </w:p>
  </w:endnote>
  <w:endnote w:type="continuationSeparator" w:id="0">
    <w:p w14:paraId="3DE8825B" w14:textId="77777777" w:rsidR="00F82F28" w:rsidRDefault="00F82F28" w:rsidP="00FB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86479377"/>
      <w:docPartObj>
        <w:docPartGallery w:val="Page Numbers (Bottom of Page)"/>
        <w:docPartUnique/>
      </w:docPartObj>
    </w:sdtPr>
    <w:sdtContent>
      <w:p w14:paraId="4A135C61" w14:textId="3BE06F26" w:rsidR="000C44C4" w:rsidRDefault="000C44C4" w:rsidP="000C44C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22F91E7D" w14:textId="77777777" w:rsidR="000C44C4" w:rsidRDefault="000C44C4" w:rsidP="00B85E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70456142"/>
      <w:docPartObj>
        <w:docPartGallery w:val="Page Numbers (Bottom of Page)"/>
        <w:docPartUnique/>
      </w:docPartObj>
    </w:sdtPr>
    <w:sdtContent>
      <w:p w14:paraId="0357BD57" w14:textId="6A7D51F8" w:rsidR="000C44C4" w:rsidRDefault="000C44C4" w:rsidP="000C44C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DC201B">
          <w:rPr>
            <w:rStyle w:val="Seitenzahl"/>
            <w:noProof/>
          </w:rPr>
          <w:t>8</w:t>
        </w:r>
        <w:r>
          <w:rPr>
            <w:rStyle w:val="Seitenzahl"/>
          </w:rPr>
          <w:fldChar w:fldCharType="end"/>
        </w:r>
      </w:p>
    </w:sdtContent>
  </w:sdt>
  <w:p w14:paraId="7FF1D708" w14:textId="7E74C7F7" w:rsidR="000C44C4" w:rsidRPr="0059475B" w:rsidRDefault="000C44C4" w:rsidP="0059475B">
    <w:pPr>
      <w:shd w:val="clear" w:color="auto" w:fill="FFFFFF"/>
      <w:jc w:val="center"/>
      <w:rPr>
        <w:rFonts w:ascii="Calibri Light" w:hAnsi="Calibri Light" w:cs="Calibri Light"/>
        <w:color w:val="000000" w:themeColor="text1"/>
        <w:sz w:val="20"/>
        <w:szCs w:val="20"/>
      </w:rPr>
    </w:pPr>
    <w:r w:rsidRPr="0059475B">
      <w:rPr>
        <w:rFonts w:ascii="Calibri Light" w:hAnsi="Calibri Light" w:cs="Calibri Light"/>
        <w:color w:val="000000" w:themeColor="text1"/>
        <w:sz w:val="20"/>
        <w:szCs w:val="20"/>
      </w:rPr>
      <w:t>Bavaria</w:t>
    </w:r>
    <w:r w:rsidR="00FB47BC">
      <w:rPr>
        <w:rFonts w:ascii="Calibri Light" w:hAnsi="Calibri Light" w:cs="Calibri Light"/>
        <w:color w:val="000000" w:themeColor="text1"/>
        <w:sz w:val="20"/>
        <w:szCs w:val="20"/>
      </w:rPr>
      <w:t>-</w:t>
    </w:r>
    <w:r w:rsidRPr="0059475B">
      <w:rPr>
        <w:rFonts w:ascii="Calibri Light" w:hAnsi="Calibri Light" w:cs="Calibri Light"/>
        <w:color w:val="000000" w:themeColor="text1"/>
        <w:sz w:val="20"/>
        <w:szCs w:val="20"/>
      </w:rPr>
      <w:t>Queensland Research Alliance Funding Program</w:t>
    </w:r>
  </w:p>
  <w:p w14:paraId="2EB8D1DC" w14:textId="77777777" w:rsidR="000C44C4" w:rsidRDefault="000C44C4" w:rsidP="0059475B">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9D97E" w14:textId="77777777" w:rsidR="00F82F28" w:rsidRDefault="00F82F28" w:rsidP="00FB089B">
      <w:r>
        <w:separator/>
      </w:r>
    </w:p>
  </w:footnote>
  <w:footnote w:type="continuationSeparator" w:id="0">
    <w:p w14:paraId="2D6BC198" w14:textId="77777777" w:rsidR="00F82F28" w:rsidRDefault="00F82F28" w:rsidP="00FB089B">
      <w:r>
        <w:continuationSeparator/>
      </w:r>
    </w:p>
  </w:footnote>
  <w:footnote w:id="1">
    <w:p w14:paraId="36417A39" w14:textId="77777777" w:rsidR="000C44C4" w:rsidRPr="00572D23" w:rsidRDefault="000C44C4" w:rsidP="00F64DA3">
      <w:pPr>
        <w:pStyle w:val="Funotentext"/>
        <w:rPr>
          <w:lang w:val="de-DE"/>
        </w:rPr>
      </w:pPr>
      <w:r>
        <w:rPr>
          <w:rStyle w:val="Funotenzeichen"/>
        </w:rPr>
        <w:footnoteRef/>
      </w:r>
      <w:r w:rsidRPr="00572D23">
        <w:rPr>
          <w:lang w:val="de-DE"/>
        </w:rPr>
        <w:t xml:space="preserve"> This </w:t>
      </w:r>
      <w:proofErr w:type="spellStart"/>
      <w:r w:rsidRPr="00572D23">
        <w:rPr>
          <w:lang w:val="de-DE"/>
        </w:rPr>
        <w:t>includes</w:t>
      </w:r>
      <w:proofErr w:type="spellEnd"/>
      <w:r w:rsidRPr="00572D23">
        <w:rPr>
          <w:lang w:val="de-DE"/>
        </w:rPr>
        <w:t xml:space="preserve"> </w:t>
      </w:r>
      <w:proofErr w:type="spellStart"/>
      <w:r w:rsidRPr="00572D23">
        <w:rPr>
          <w:lang w:val="de-DE"/>
        </w:rPr>
        <w:t>researchers</w:t>
      </w:r>
      <w:proofErr w:type="spellEnd"/>
      <w:r w:rsidRPr="00572D23">
        <w:rPr>
          <w:lang w:val="de-DE"/>
        </w:rPr>
        <w:t xml:space="preserve"> </w:t>
      </w:r>
      <w:proofErr w:type="spellStart"/>
      <w:r w:rsidRPr="00572D23">
        <w:rPr>
          <w:lang w:val="de-DE"/>
        </w:rPr>
        <w:t>from</w:t>
      </w:r>
      <w:proofErr w:type="spellEnd"/>
      <w:r w:rsidRPr="00572D23">
        <w:rPr>
          <w:lang w:val="de-DE"/>
        </w:rPr>
        <w:t xml:space="preserve"> KU Eichstätt-Ingolstadt (KUEI), Evangelische Hochschule Nürnberg (EVHN) </w:t>
      </w:r>
      <w:proofErr w:type="spellStart"/>
      <w:r w:rsidRPr="00572D23">
        <w:rPr>
          <w:lang w:val="de-DE"/>
        </w:rPr>
        <w:t>or</w:t>
      </w:r>
      <w:proofErr w:type="spellEnd"/>
      <w:r w:rsidRPr="00572D23">
        <w:rPr>
          <w:lang w:val="de-DE"/>
        </w:rPr>
        <w:t xml:space="preserve"> Katholische Stiftungsfachhochschule München (KSFH).</w:t>
      </w:r>
    </w:p>
  </w:footnote>
  <w:footnote w:id="2">
    <w:p w14:paraId="2F6421A7" w14:textId="5B3C59C3" w:rsidR="000C44C4" w:rsidRPr="00405124" w:rsidRDefault="000C44C4">
      <w:pPr>
        <w:pStyle w:val="Funotentext"/>
        <w:rPr>
          <w:rFonts w:ascii="Calibri Light" w:hAnsi="Calibri Light" w:cs="Calibri Light"/>
        </w:rPr>
      </w:pPr>
      <w:r w:rsidRPr="00405124">
        <w:rPr>
          <w:rStyle w:val="Funotenzeichen"/>
          <w:rFonts w:ascii="Calibri Light" w:hAnsi="Calibri Light" w:cs="Calibri Light"/>
        </w:rPr>
        <w:footnoteRef/>
      </w:r>
      <w:r w:rsidRPr="00405124">
        <w:rPr>
          <w:rFonts w:ascii="Calibri Light" w:hAnsi="Calibri Light" w:cs="Calibri Light"/>
        </w:rPr>
        <w:t xml:space="preserve"> Budget proviso: All grants are </w:t>
      </w:r>
      <w:r w:rsidRPr="00405124">
        <w:rPr>
          <w:rFonts w:ascii="Calibri Light" w:eastAsia="Times New Roman" w:hAnsi="Calibri Light" w:cs="Calibri Light"/>
          <w:color w:val="000000" w:themeColor="text1"/>
          <w:kern w:val="36"/>
          <w:lang w:eastAsia="en-GB"/>
          <w14:ligatures w14:val="none"/>
        </w:rPr>
        <w:t>subject to the availability of state budget funds for this funding program.</w:t>
      </w:r>
    </w:p>
  </w:footnote>
  <w:footnote w:id="3">
    <w:p w14:paraId="4FD97E68" w14:textId="36EA5DC8" w:rsidR="000C44C4" w:rsidRDefault="000C44C4" w:rsidP="00221CF7">
      <w:pPr>
        <w:pStyle w:val="Funotentext"/>
      </w:pPr>
      <w:r w:rsidRPr="00405124">
        <w:rPr>
          <w:rStyle w:val="Funotenzeichen"/>
          <w:rFonts w:ascii="Calibri Light" w:hAnsi="Calibri Light" w:cs="Calibri Light"/>
        </w:rPr>
        <w:footnoteRef/>
      </w:r>
      <w:r w:rsidRPr="00405124">
        <w:rPr>
          <w:rFonts w:ascii="Calibri Light" w:hAnsi="Calibri Light" w:cs="Calibri Light"/>
        </w:rPr>
        <w:t xml:space="preserve"> For </w:t>
      </w:r>
      <w:r w:rsidR="00135D8D" w:rsidRPr="00405124">
        <w:rPr>
          <w:rFonts w:ascii="Calibri Light" w:hAnsi="Calibri Light" w:cs="Calibri Light"/>
        </w:rPr>
        <w:t xml:space="preserve">information about the </w:t>
      </w:r>
      <w:r w:rsidRPr="00405124">
        <w:rPr>
          <w:rFonts w:ascii="Calibri Light" w:hAnsi="Calibri Light" w:cs="Calibri Light"/>
        </w:rPr>
        <w:t>funding</w:t>
      </w:r>
      <w:r w:rsidR="00135D8D" w:rsidRPr="00405124">
        <w:rPr>
          <w:rFonts w:ascii="Calibri Light" w:hAnsi="Calibri Light" w:cs="Calibri Light"/>
        </w:rPr>
        <w:t xml:space="preserve"> provided</w:t>
      </w:r>
      <w:r w:rsidRPr="00405124">
        <w:rPr>
          <w:rFonts w:ascii="Calibri Light" w:hAnsi="Calibri Light" w:cs="Calibri Light"/>
        </w:rPr>
        <w:t xml:space="preserve"> by the Queensland government</w:t>
      </w:r>
      <w:r w:rsidR="00135D8D" w:rsidRPr="00405124">
        <w:rPr>
          <w:rFonts w:ascii="Calibri Light" w:hAnsi="Calibri Light" w:cs="Calibri Light"/>
        </w:rPr>
        <w:t>,</w:t>
      </w:r>
      <w:r w:rsidRPr="00405124">
        <w:rPr>
          <w:rFonts w:ascii="Calibri Light" w:hAnsi="Calibri Light" w:cs="Calibri Light"/>
        </w:rPr>
        <w:t xml:space="preserve"> see grant announcement in Qld</w:t>
      </w:r>
      <w:r w:rsidR="00405124" w:rsidRPr="00405124">
        <w:rPr>
          <w:rFonts w:ascii="Calibri Light" w:hAnsi="Calibri Light" w:cs="Calibri Light"/>
        </w:rPr>
        <w:t xml:space="preserve">. </w:t>
      </w:r>
      <w:r w:rsidR="00221CF7">
        <w:rPr>
          <w:rFonts w:ascii="Calibri Light" w:hAnsi="Calibri Light" w:cs="Calibri Light"/>
        </w:rPr>
        <w:t xml:space="preserve">  </w:t>
      </w:r>
      <w:r w:rsidR="00405124" w:rsidRPr="00405124">
        <w:rPr>
          <w:rFonts w:ascii="Calibri Light" w:hAnsi="Calibri Light" w:cs="Calibri Light"/>
        </w:rPr>
        <w:t xml:space="preserve">contact: </w:t>
      </w:r>
      <w:hyperlink r:id="rId1" w:tgtFrame="_blank" w:history="1">
        <w:r w:rsidR="00405124" w:rsidRPr="00405124">
          <w:rPr>
            <w:rStyle w:val="Hyperlink"/>
            <w:rFonts w:ascii="Calibri Light" w:hAnsi="Calibri Light" w:cs="Calibri Light"/>
            <w:shd w:val="clear" w:color="auto" w:fill="FFFFFF"/>
          </w:rPr>
          <w:t>science.grants@DES.qld.gov.au</w:t>
        </w:r>
      </w:hyperlink>
    </w:p>
  </w:footnote>
  <w:footnote w:id="4">
    <w:p w14:paraId="7D0DA48F" w14:textId="77777777" w:rsidR="00CF773F" w:rsidRPr="005F40CD" w:rsidRDefault="00CF773F" w:rsidP="00CF773F">
      <w:pPr>
        <w:pStyle w:val="Funotentext"/>
      </w:pPr>
      <w:r w:rsidRPr="005F40CD">
        <w:rPr>
          <w:rStyle w:val="Funotenzeichen"/>
        </w:rPr>
        <w:footnoteRef/>
      </w:r>
      <w:r w:rsidRPr="005F40CD">
        <w:t xml:space="preserve"> Budget proviso: All grants are </w:t>
      </w:r>
      <w:r w:rsidRPr="005F40CD">
        <w:rPr>
          <w:rFonts w:ascii="Calibri" w:eastAsia="Times New Roman" w:hAnsi="Calibri" w:cs="Calibri"/>
          <w:color w:val="000000" w:themeColor="text1"/>
          <w:kern w:val="36"/>
          <w:lang w:eastAsia="en-GB"/>
          <w14:ligatures w14:val="none"/>
        </w:rPr>
        <w:t>subject to the availability of state budget funds for this funding program.</w:t>
      </w:r>
    </w:p>
  </w:footnote>
  <w:footnote w:id="5">
    <w:p w14:paraId="0F6EF20C" w14:textId="03ED1251" w:rsidR="00CF773F" w:rsidRDefault="00CF773F" w:rsidP="00CF773F">
      <w:pPr>
        <w:pStyle w:val="Funotentext"/>
      </w:pPr>
      <w:r w:rsidRPr="005F40CD">
        <w:rPr>
          <w:rStyle w:val="Funotenzeichen"/>
        </w:rPr>
        <w:footnoteRef/>
      </w:r>
      <w:r w:rsidRPr="005F40CD">
        <w:t xml:space="preserve"> For information</w:t>
      </w:r>
      <w:r>
        <w:t xml:space="preserve"> about the funding provided by the Queensland government, see grant announcement in Qld</w:t>
      </w:r>
      <w:r w:rsidR="003A741A">
        <w:t>:</w:t>
      </w:r>
      <w:r w:rsidR="00026588">
        <w:t xml:space="preserve"> </w:t>
      </w:r>
      <w:hyperlink r:id="rId2" w:history="1">
        <w:r w:rsidR="00F035AF" w:rsidRPr="0037546F">
          <w:rPr>
            <w:rStyle w:val="Hyperlink"/>
          </w:rPr>
          <w:t>https://science.desi.qld.gov.au/industry/funding/queensland-bavaria</w:t>
        </w:r>
      </w:hyperlink>
      <w:r w:rsidR="00F035AF">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DFC6" w14:textId="6A44879E" w:rsidR="000C44C4" w:rsidRDefault="000C44C4" w:rsidP="0059475B">
    <w:pPr>
      <w:pStyle w:val="Kopfzeile"/>
    </w:pPr>
    <w:r>
      <w:rPr>
        <w:noProof/>
        <w:lang w:val="de-DE" w:eastAsia="de-DE"/>
      </w:rPr>
      <w:drawing>
        <wp:inline distT="0" distB="0" distL="0" distR="0" wp14:anchorId="1D3D3AF3" wp14:editId="510B4123">
          <wp:extent cx="1206132" cy="489802"/>
          <wp:effectExtent l="0" t="0" r="635" b="5715"/>
          <wp:docPr id="1561257481" name="Picture 2" descr="Queensland Government Logo and symbol, meaning, histor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ensland Government Logo and symbol, meaning, history, 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7329" b="10667"/>
                  <a:stretch/>
                </pic:blipFill>
                <pic:spPr bwMode="auto">
                  <a:xfrm>
                    <a:off x="0" y="0"/>
                    <a:ext cx="1264181" cy="51337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lang w:val="de-DE" w:eastAsia="de-DE"/>
      </w:rPr>
      <w:drawing>
        <wp:inline distT="0" distB="0" distL="0" distR="0" wp14:anchorId="1E809E85" wp14:editId="630F529A">
          <wp:extent cx="2788680" cy="488968"/>
          <wp:effectExtent l="0" t="0" r="5715" b="0"/>
          <wp:docPr id="1849010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010223" name="Picture 1849010223"/>
                  <pic:cNvPicPr/>
                </pic:nvPicPr>
                <pic:blipFill rotWithShape="1">
                  <a:blip r:embed="rId2">
                    <a:extLst>
                      <a:ext uri="{28A0092B-C50C-407E-A947-70E740481C1C}">
                        <a14:useLocalDpi xmlns:a14="http://schemas.microsoft.com/office/drawing/2010/main" val="0"/>
                      </a:ext>
                    </a:extLst>
                  </a:blip>
                  <a:srcRect l="8269" t="10272" r="11047" b="34008"/>
                  <a:stretch/>
                </pic:blipFill>
                <pic:spPr bwMode="auto">
                  <a:xfrm>
                    <a:off x="0" y="0"/>
                    <a:ext cx="2788680" cy="488968"/>
                  </a:xfrm>
                  <a:prstGeom prst="rect">
                    <a:avLst/>
                  </a:prstGeom>
                  <a:ln>
                    <a:noFill/>
                  </a:ln>
                  <a:extLst>
                    <a:ext uri="{53640926-AAD7-44D8-BBD7-CCE9431645EC}">
                      <a14:shadowObscured xmlns:a14="http://schemas.microsoft.com/office/drawing/2010/main"/>
                    </a:ext>
                  </a:extLst>
                </pic:spPr>
              </pic:pic>
            </a:graphicData>
          </a:graphic>
        </wp:inline>
      </w:drawing>
    </w:r>
  </w:p>
  <w:p w14:paraId="21BEC838" w14:textId="77777777" w:rsidR="000C44C4" w:rsidRDefault="000C44C4" w:rsidP="0059475B">
    <w:pPr>
      <w:pStyle w:val="Kopfzeile"/>
    </w:pPr>
  </w:p>
  <w:p w14:paraId="08B07A86" w14:textId="77777777" w:rsidR="000C44C4" w:rsidRDefault="000C44C4" w:rsidP="0059475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511E"/>
    <w:multiLevelType w:val="multilevel"/>
    <w:tmpl w:val="D49CFD94"/>
    <w:lvl w:ilvl="0">
      <w:start w:val="1"/>
      <w:numFmt w:val="bullet"/>
      <w:lvlText w:val=""/>
      <w:lvlJc w:val="left"/>
      <w:pPr>
        <w:ind w:left="785"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FA853A1"/>
    <w:multiLevelType w:val="hybridMultilevel"/>
    <w:tmpl w:val="F976C5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AB104B"/>
    <w:multiLevelType w:val="hybridMultilevel"/>
    <w:tmpl w:val="7CC87A32"/>
    <w:lvl w:ilvl="0" w:tplc="4D4A70CC">
      <w:start w:val="1"/>
      <w:numFmt w:val="bullet"/>
      <w:lvlText w:val=""/>
      <w:lvlJc w:val="left"/>
      <w:pPr>
        <w:ind w:left="785" w:hanging="360"/>
      </w:pPr>
      <w:rPr>
        <w:rFonts w:ascii="Symbol" w:hAnsi="Symbol" w:hint="default"/>
        <w:sz w:val="22"/>
        <w:szCs w:val="22"/>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11841C5D"/>
    <w:multiLevelType w:val="hybridMultilevel"/>
    <w:tmpl w:val="A65E1042"/>
    <w:lvl w:ilvl="0" w:tplc="FFF2B380">
      <w:start w:val="1"/>
      <w:numFmt w:val="decimal"/>
      <w:lvlText w:val="%1)"/>
      <w:lvlJc w:val="left"/>
      <w:pPr>
        <w:ind w:left="1020" w:hanging="360"/>
      </w:pPr>
    </w:lvl>
    <w:lvl w:ilvl="1" w:tplc="A856647A">
      <w:start w:val="1"/>
      <w:numFmt w:val="decimal"/>
      <w:lvlText w:val="%2)"/>
      <w:lvlJc w:val="left"/>
      <w:pPr>
        <w:ind w:left="1020" w:hanging="360"/>
      </w:pPr>
    </w:lvl>
    <w:lvl w:ilvl="2" w:tplc="F6188976">
      <w:start w:val="1"/>
      <w:numFmt w:val="decimal"/>
      <w:lvlText w:val="%3)"/>
      <w:lvlJc w:val="left"/>
      <w:pPr>
        <w:ind w:left="1020" w:hanging="360"/>
      </w:pPr>
    </w:lvl>
    <w:lvl w:ilvl="3" w:tplc="DA9E7894">
      <w:start w:val="1"/>
      <w:numFmt w:val="decimal"/>
      <w:lvlText w:val="%4)"/>
      <w:lvlJc w:val="left"/>
      <w:pPr>
        <w:ind w:left="1020" w:hanging="360"/>
      </w:pPr>
    </w:lvl>
    <w:lvl w:ilvl="4" w:tplc="511C0EAC">
      <w:start w:val="1"/>
      <w:numFmt w:val="decimal"/>
      <w:lvlText w:val="%5)"/>
      <w:lvlJc w:val="left"/>
      <w:pPr>
        <w:ind w:left="1020" w:hanging="360"/>
      </w:pPr>
    </w:lvl>
    <w:lvl w:ilvl="5" w:tplc="5E4857EC">
      <w:start w:val="1"/>
      <w:numFmt w:val="decimal"/>
      <w:lvlText w:val="%6)"/>
      <w:lvlJc w:val="left"/>
      <w:pPr>
        <w:ind w:left="1020" w:hanging="360"/>
      </w:pPr>
    </w:lvl>
    <w:lvl w:ilvl="6" w:tplc="8174C032">
      <w:start w:val="1"/>
      <w:numFmt w:val="decimal"/>
      <w:lvlText w:val="%7)"/>
      <w:lvlJc w:val="left"/>
      <w:pPr>
        <w:ind w:left="1020" w:hanging="360"/>
      </w:pPr>
    </w:lvl>
    <w:lvl w:ilvl="7" w:tplc="C2FEFB44">
      <w:start w:val="1"/>
      <w:numFmt w:val="decimal"/>
      <w:lvlText w:val="%8)"/>
      <w:lvlJc w:val="left"/>
      <w:pPr>
        <w:ind w:left="1020" w:hanging="360"/>
      </w:pPr>
    </w:lvl>
    <w:lvl w:ilvl="8" w:tplc="16EE2D9C">
      <w:start w:val="1"/>
      <w:numFmt w:val="decimal"/>
      <w:lvlText w:val="%9)"/>
      <w:lvlJc w:val="left"/>
      <w:pPr>
        <w:ind w:left="1020" w:hanging="360"/>
      </w:pPr>
    </w:lvl>
  </w:abstractNum>
  <w:abstractNum w:abstractNumId="4" w15:restartNumberingAfterBreak="0">
    <w:nsid w:val="149D05D5"/>
    <w:multiLevelType w:val="multilevel"/>
    <w:tmpl w:val="152800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7816E47"/>
    <w:multiLevelType w:val="multilevel"/>
    <w:tmpl w:val="CD4A3B16"/>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6" w15:restartNumberingAfterBreak="0">
    <w:nsid w:val="1DCA12C1"/>
    <w:multiLevelType w:val="hybridMultilevel"/>
    <w:tmpl w:val="47C85530"/>
    <w:lvl w:ilvl="0" w:tplc="82CE86DA">
      <w:start w:val="1"/>
      <w:numFmt w:val="decimal"/>
      <w:lvlText w:val="%1)"/>
      <w:lvlJc w:val="left"/>
      <w:pPr>
        <w:ind w:left="720" w:hanging="360"/>
      </w:pPr>
    </w:lvl>
    <w:lvl w:ilvl="1" w:tplc="EFB8E84A">
      <w:start w:val="1"/>
      <w:numFmt w:val="decimal"/>
      <w:lvlText w:val="%2)"/>
      <w:lvlJc w:val="left"/>
      <w:pPr>
        <w:ind w:left="720" w:hanging="360"/>
      </w:pPr>
    </w:lvl>
    <w:lvl w:ilvl="2" w:tplc="1E04D0BA">
      <w:start w:val="1"/>
      <w:numFmt w:val="decimal"/>
      <w:lvlText w:val="%3)"/>
      <w:lvlJc w:val="left"/>
      <w:pPr>
        <w:ind w:left="720" w:hanging="360"/>
      </w:pPr>
    </w:lvl>
    <w:lvl w:ilvl="3" w:tplc="2F4CE6A4">
      <w:start w:val="1"/>
      <w:numFmt w:val="decimal"/>
      <w:lvlText w:val="%4)"/>
      <w:lvlJc w:val="left"/>
      <w:pPr>
        <w:ind w:left="720" w:hanging="360"/>
      </w:pPr>
    </w:lvl>
    <w:lvl w:ilvl="4" w:tplc="A850B194">
      <w:start w:val="1"/>
      <w:numFmt w:val="decimal"/>
      <w:lvlText w:val="%5)"/>
      <w:lvlJc w:val="left"/>
      <w:pPr>
        <w:ind w:left="720" w:hanging="360"/>
      </w:pPr>
    </w:lvl>
    <w:lvl w:ilvl="5" w:tplc="29D89E6C">
      <w:start w:val="1"/>
      <w:numFmt w:val="decimal"/>
      <w:lvlText w:val="%6)"/>
      <w:lvlJc w:val="left"/>
      <w:pPr>
        <w:ind w:left="720" w:hanging="360"/>
      </w:pPr>
    </w:lvl>
    <w:lvl w:ilvl="6" w:tplc="0E2E7130">
      <w:start w:val="1"/>
      <w:numFmt w:val="decimal"/>
      <w:lvlText w:val="%7)"/>
      <w:lvlJc w:val="left"/>
      <w:pPr>
        <w:ind w:left="720" w:hanging="360"/>
      </w:pPr>
    </w:lvl>
    <w:lvl w:ilvl="7" w:tplc="E1C24ECC">
      <w:start w:val="1"/>
      <w:numFmt w:val="decimal"/>
      <w:lvlText w:val="%8)"/>
      <w:lvlJc w:val="left"/>
      <w:pPr>
        <w:ind w:left="720" w:hanging="360"/>
      </w:pPr>
    </w:lvl>
    <w:lvl w:ilvl="8" w:tplc="7870FAEC">
      <w:start w:val="1"/>
      <w:numFmt w:val="decimal"/>
      <w:lvlText w:val="%9)"/>
      <w:lvlJc w:val="left"/>
      <w:pPr>
        <w:ind w:left="720" w:hanging="360"/>
      </w:pPr>
    </w:lvl>
  </w:abstractNum>
  <w:abstractNum w:abstractNumId="7" w15:restartNumberingAfterBreak="0">
    <w:nsid w:val="1F455165"/>
    <w:multiLevelType w:val="hybridMultilevel"/>
    <w:tmpl w:val="11D0CA58"/>
    <w:lvl w:ilvl="0" w:tplc="0407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8" w15:restartNumberingAfterBreak="0">
    <w:nsid w:val="207B520F"/>
    <w:multiLevelType w:val="hybridMultilevel"/>
    <w:tmpl w:val="ADC29F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552B30"/>
    <w:multiLevelType w:val="hybridMultilevel"/>
    <w:tmpl w:val="E542ADAA"/>
    <w:lvl w:ilvl="0" w:tplc="3750532C">
      <w:start w:val="1"/>
      <w:numFmt w:val="bullet"/>
      <w:lvlText w:val=""/>
      <w:lvlJc w:val="left"/>
      <w:pPr>
        <w:ind w:left="720" w:hanging="360"/>
      </w:pPr>
      <w:rPr>
        <w:rFonts w:ascii="Symbol" w:hAnsi="Symbol" w:hint="default"/>
      </w:rPr>
    </w:lvl>
    <w:lvl w:ilvl="1" w:tplc="2F5A0046">
      <w:start w:val="1"/>
      <w:numFmt w:val="bullet"/>
      <w:lvlText w:val="o"/>
      <w:lvlJc w:val="left"/>
      <w:pPr>
        <w:ind w:left="1440" w:hanging="360"/>
      </w:pPr>
      <w:rPr>
        <w:rFonts w:ascii="Courier New" w:hAnsi="Courier New" w:cs="Times New Roman" w:hint="default"/>
      </w:rPr>
    </w:lvl>
    <w:lvl w:ilvl="2" w:tplc="FC5A96FE">
      <w:start w:val="1"/>
      <w:numFmt w:val="bullet"/>
      <w:lvlText w:val=""/>
      <w:lvlJc w:val="left"/>
      <w:pPr>
        <w:ind w:left="2160" w:hanging="360"/>
      </w:pPr>
      <w:rPr>
        <w:rFonts w:ascii="Wingdings" w:hAnsi="Wingdings" w:hint="default"/>
      </w:rPr>
    </w:lvl>
    <w:lvl w:ilvl="3" w:tplc="3790DDBA">
      <w:start w:val="1"/>
      <w:numFmt w:val="bullet"/>
      <w:lvlText w:val=""/>
      <w:lvlJc w:val="left"/>
      <w:pPr>
        <w:ind w:left="2880" w:hanging="360"/>
      </w:pPr>
      <w:rPr>
        <w:rFonts w:ascii="Symbol" w:hAnsi="Symbol" w:hint="default"/>
      </w:rPr>
    </w:lvl>
    <w:lvl w:ilvl="4" w:tplc="D10C3202">
      <w:start w:val="1"/>
      <w:numFmt w:val="bullet"/>
      <w:lvlText w:val="o"/>
      <w:lvlJc w:val="left"/>
      <w:pPr>
        <w:ind w:left="3600" w:hanging="360"/>
      </w:pPr>
      <w:rPr>
        <w:rFonts w:ascii="Courier New" w:hAnsi="Courier New" w:cs="Times New Roman" w:hint="default"/>
      </w:rPr>
    </w:lvl>
    <w:lvl w:ilvl="5" w:tplc="E9CA6A62">
      <w:start w:val="1"/>
      <w:numFmt w:val="bullet"/>
      <w:lvlText w:val=""/>
      <w:lvlJc w:val="left"/>
      <w:pPr>
        <w:ind w:left="4320" w:hanging="360"/>
      </w:pPr>
      <w:rPr>
        <w:rFonts w:ascii="Wingdings" w:hAnsi="Wingdings" w:hint="default"/>
      </w:rPr>
    </w:lvl>
    <w:lvl w:ilvl="6" w:tplc="D1DEDD84">
      <w:start w:val="1"/>
      <w:numFmt w:val="bullet"/>
      <w:lvlText w:val=""/>
      <w:lvlJc w:val="left"/>
      <w:pPr>
        <w:ind w:left="5040" w:hanging="360"/>
      </w:pPr>
      <w:rPr>
        <w:rFonts w:ascii="Symbol" w:hAnsi="Symbol" w:hint="default"/>
      </w:rPr>
    </w:lvl>
    <w:lvl w:ilvl="7" w:tplc="B3789094">
      <w:start w:val="1"/>
      <w:numFmt w:val="bullet"/>
      <w:lvlText w:val="o"/>
      <w:lvlJc w:val="left"/>
      <w:pPr>
        <w:ind w:left="5760" w:hanging="360"/>
      </w:pPr>
      <w:rPr>
        <w:rFonts w:ascii="Courier New" w:hAnsi="Courier New" w:cs="Times New Roman" w:hint="default"/>
      </w:rPr>
    </w:lvl>
    <w:lvl w:ilvl="8" w:tplc="ED547374">
      <w:start w:val="1"/>
      <w:numFmt w:val="bullet"/>
      <w:lvlText w:val=""/>
      <w:lvlJc w:val="left"/>
      <w:pPr>
        <w:ind w:left="6480" w:hanging="360"/>
      </w:pPr>
      <w:rPr>
        <w:rFonts w:ascii="Wingdings" w:hAnsi="Wingdings" w:hint="default"/>
      </w:rPr>
    </w:lvl>
  </w:abstractNum>
  <w:abstractNum w:abstractNumId="10" w15:restartNumberingAfterBreak="0">
    <w:nsid w:val="26302E34"/>
    <w:multiLevelType w:val="multilevel"/>
    <w:tmpl w:val="152800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E145FD1"/>
    <w:multiLevelType w:val="hybridMultilevel"/>
    <w:tmpl w:val="22BA81CC"/>
    <w:lvl w:ilvl="0" w:tplc="4D4A70CC">
      <w:start w:val="1"/>
      <w:numFmt w:val="bullet"/>
      <w:lvlText w:val=""/>
      <w:lvlJc w:val="left"/>
      <w:pPr>
        <w:ind w:left="785"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D32BC"/>
    <w:multiLevelType w:val="hybridMultilevel"/>
    <w:tmpl w:val="D4288E0E"/>
    <w:lvl w:ilvl="0" w:tplc="4E56A62A">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0D10A6E"/>
    <w:multiLevelType w:val="hybridMultilevel"/>
    <w:tmpl w:val="C3922FAE"/>
    <w:lvl w:ilvl="0" w:tplc="2392E16E">
      <w:start w:val="1"/>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907FE7"/>
    <w:multiLevelType w:val="hybridMultilevel"/>
    <w:tmpl w:val="1326D9BC"/>
    <w:lvl w:ilvl="0" w:tplc="6D000F58">
      <w:numFmt w:val="bullet"/>
      <w:lvlText w:val="·"/>
      <w:lvlJc w:val="left"/>
      <w:pPr>
        <w:ind w:left="644"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A50792"/>
    <w:multiLevelType w:val="hybridMultilevel"/>
    <w:tmpl w:val="593A6C9A"/>
    <w:lvl w:ilvl="0" w:tplc="AB6E36DA">
      <w:start w:val="1"/>
      <w:numFmt w:val="decimal"/>
      <w:lvlText w:val="%1)"/>
      <w:lvlJc w:val="left"/>
      <w:pPr>
        <w:ind w:left="1020" w:hanging="360"/>
      </w:pPr>
    </w:lvl>
    <w:lvl w:ilvl="1" w:tplc="D0A4CFD0">
      <w:start w:val="1"/>
      <w:numFmt w:val="decimal"/>
      <w:lvlText w:val="%2)"/>
      <w:lvlJc w:val="left"/>
      <w:pPr>
        <w:ind w:left="1020" w:hanging="360"/>
      </w:pPr>
    </w:lvl>
    <w:lvl w:ilvl="2" w:tplc="F5DED40C">
      <w:start w:val="1"/>
      <w:numFmt w:val="decimal"/>
      <w:lvlText w:val="%3)"/>
      <w:lvlJc w:val="left"/>
      <w:pPr>
        <w:ind w:left="1020" w:hanging="360"/>
      </w:pPr>
    </w:lvl>
    <w:lvl w:ilvl="3" w:tplc="4CDE699E">
      <w:start w:val="1"/>
      <w:numFmt w:val="decimal"/>
      <w:lvlText w:val="%4)"/>
      <w:lvlJc w:val="left"/>
      <w:pPr>
        <w:ind w:left="1020" w:hanging="360"/>
      </w:pPr>
    </w:lvl>
    <w:lvl w:ilvl="4" w:tplc="4816F10E">
      <w:start w:val="1"/>
      <w:numFmt w:val="decimal"/>
      <w:lvlText w:val="%5)"/>
      <w:lvlJc w:val="left"/>
      <w:pPr>
        <w:ind w:left="1020" w:hanging="360"/>
      </w:pPr>
    </w:lvl>
    <w:lvl w:ilvl="5" w:tplc="5A0CE978">
      <w:start w:val="1"/>
      <w:numFmt w:val="decimal"/>
      <w:lvlText w:val="%6)"/>
      <w:lvlJc w:val="left"/>
      <w:pPr>
        <w:ind w:left="1020" w:hanging="360"/>
      </w:pPr>
    </w:lvl>
    <w:lvl w:ilvl="6" w:tplc="6762AF0A">
      <w:start w:val="1"/>
      <w:numFmt w:val="decimal"/>
      <w:lvlText w:val="%7)"/>
      <w:lvlJc w:val="left"/>
      <w:pPr>
        <w:ind w:left="1020" w:hanging="360"/>
      </w:pPr>
    </w:lvl>
    <w:lvl w:ilvl="7" w:tplc="B69E6134">
      <w:start w:val="1"/>
      <w:numFmt w:val="decimal"/>
      <w:lvlText w:val="%8)"/>
      <w:lvlJc w:val="left"/>
      <w:pPr>
        <w:ind w:left="1020" w:hanging="360"/>
      </w:pPr>
    </w:lvl>
    <w:lvl w:ilvl="8" w:tplc="6158D302">
      <w:start w:val="1"/>
      <w:numFmt w:val="decimal"/>
      <w:lvlText w:val="%9)"/>
      <w:lvlJc w:val="left"/>
      <w:pPr>
        <w:ind w:left="1020" w:hanging="360"/>
      </w:pPr>
    </w:lvl>
  </w:abstractNum>
  <w:abstractNum w:abstractNumId="16" w15:restartNumberingAfterBreak="0">
    <w:nsid w:val="3ADF3DB6"/>
    <w:multiLevelType w:val="multilevel"/>
    <w:tmpl w:val="152800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C123189"/>
    <w:multiLevelType w:val="hybridMultilevel"/>
    <w:tmpl w:val="FDEE5D2C"/>
    <w:lvl w:ilvl="0" w:tplc="6D000F58">
      <w:numFmt w:val="bullet"/>
      <w:lvlText w:val="·"/>
      <w:lvlJc w:val="left"/>
      <w:pPr>
        <w:ind w:left="644" w:hanging="360"/>
      </w:pPr>
      <w:rPr>
        <w:rFonts w:ascii="Calibri Light" w:eastAsia="Times New Roman" w:hAnsi="Calibri Light" w:cs="Calibri Light"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3DB6305C"/>
    <w:multiLevelType w:val="multilevel"/>
    <w:tmpl w:val="F9107A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E4E088D"/>
    <w:multiLevelType w:val="hybridMultilevel"/>
    <w:tmpl w:val="70807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782F48"/>
    <w:multiLevelType w:val="multilevel"/>
    <w:tmpl w:val="285EE732"/>
    <w:lvl w:ilvl="0">
      <w:start w:val="1"/>
      <w:numFmt w:val="bullet"/>
      <w:lvlText w:val=""/>
      <w:lvlJc w:val="left"/>
      <w:pPr>
        <w:ind w:left="720" w:hanging="360"/>
      </w:pPr>
      <w:rPr>
        <w:rFonts w:ascii="Symbol" w:hAnsi="Symbol" w:hint="default"/>
        <w:color w:val="4C94D8" w:themeColor="text2" w:themeTint="80"/>
        <w:sz w:val="2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28C4598"/>
    <w:multiLevelType w:val="multilevel"/>
    <w:tmpl w:val="152800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3850A2E"/>
    <w:multiLevelType w:val="hybridMultilevel"/>
    <w:tmpl w:val="882EC70C"/>
    <w:lvl w:ilvl="0" w:tplc="3DCC4EE0">
      <w:numFmt w:val="bullet"/>
      <w:lvlText w:val="•"/>
      <w:lvlJc w:val="left"/>
      <w:pPr>
        <w:ind w:left="785" w:hanging="360"/>
      </w:pPr>
      <w:rPr>
        <w:rFonts w:ascii="Aptos" w:eastAsiaTheme="minorHAnsi" w:hAnsi="Aptos" w:cstheme="minorBidi"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3" w15:restartNumberingAfterBreak="0">
    <w:nsid w:val="47AA7D61"/>
    <w:multiLevelType w:val="hybridMultilevel"/>
    <w:tmpl w:val="E03E6E18"/>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0D65FFA">
      <w:start w:val="3"/>
      <w:numFmt w:val="bullet"/>
      <w:lvlText w:val="·"/>
      <w:lvlJc w:val="left"/>
      <w:pPr>
        <w:ind w:left="2160" w:hanging="360"/>
      </w:pPr>
      <w:rPr>
        <w:rFonts w:ascii="Calibri Light" w:eastAsia="Times New Roman" w:hAnsi="Calibri Light" w:cs="Calibri Light"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3124E1"/>
    <w:multiLevelType w:val="multilevel"/>
    <w:tmpl w:val="1528006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AF0221F"/>
    <w:multiLevelType w:val="hybridMultilevel"/>
    <w:tmpl w:val="8EA00CFA"/>
    <w:lvl w:ilvl="0" w:tplc="644C1C1A">
      <w:numFmt w:val="bullet"/>
      <w:lvlText w:val="•"/>
      <w:lvlJc w:val="left"/>
      <w:pPr>
        <w:ind w:left="1440" w:hanging="360"/>
      </w:pPr>
      <w:rPr>
        <w:rFonts w:ascii="Aptos" w:eastAsia="Aptos" w:hAnsi="Aptos" w:cs="Apto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6" w15:restartNumberingAfterBreak="0">
    <w:nsid w:val="5817377E"/>
    <w:multiLevelType w:val="hybridMultilevel"/>
    <w:tmpl w:val="2EFE473E"/>
    <w:lvl w:ilvl="0" w:tplc="3DCC4EE0">
      <w:numFmt w:val="bullet"/>
      <w:lvlText w:val="•"/>
      <w:lvlJc w:val="left"/>
      <w:pPr>
        <w:ind w:left="785" w:hanging="360"/>
      </w:pPr>
      <w:rPr>
        <w:rFonts w:ascii="Aptos" w:eastAsiaTheme="minorHAnsi" w:hAnsi="Aptos" w:cstheme="minorBidi"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7" w15:restartNumberingAfterBreak="0">
    <w:nsid w:val="583E7CF2"/>
    <w:multiLevelType w:val="multilevel"/>
    <w:tmpl w:val="22CE7B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A1051F9"/>
    <w:multiLevelType w:val="multilevel"/>
    <w:tmpl w:val="F5FC46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1223304"/>
    <w:multiLevelType w:val="multilevel"/>
    <w:tmpl w:val="BFCEC0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2C902F4"/>
    <w:multiLevelType w:val="multilevel"/>
    <w:tmpl w:val="152800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76440D7"/>
    <w:multiLevelType w:val="hybridMultilevel"/>
    <w:tmpl w:val="2CD65B34"/>
    <w:lvl w:ilvl="0" w:tplc="4D4A70CC">
      <w:start w:val="1"/>
      <w:numFmt w:val="bullet"/>
      <w:lvlText w:val=""/>
      <w:lvlJc w:val="left"/>
      <w:pPr>
        <w:ind w:left="785"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3560A1"/>
    <w:multiLevelType w:val="hybridMultilevel"/>
    <w:tmpl w:val="A8321356"/>
    <w:lvl w:ilvl="0" w:tplc="3DCC4EE0">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761D0"/>
    <w:multiLevelType w:val="hybridMultilevel"/>
    <w:tmpl w:val="30FCC4A0"/>
    <w:lvl w:ilvl="0" w:tplc="3DCC4EE0">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8E1D0B"/>
    <w:multiLevelType w:val="multilevel"/>
    <w:tmpl w:val="D49CFD94"/>
    <w:lvl w:ilvl="0">
      <w:start w:val="1"/>
      <w:numFmt w:val="bullet"/>
      <w:lvlText w:val=""/>
      <w:lvlJc w:val="left"/>
      <w:pPr>
        <w:ind w:left="785"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DE65085"/>
    <w:multiLevelType w:val="hybridMultilevel"/>
    <w:tmpl w:val="9DC4E536"/>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6" w15:restartNumberingAfterBreak="0">
    <w:nsid w:val="6E9B7942"/>
    <w:multiLevelType w:val="multilevel"/>
    <w:tmpl w:val="92263F76"/>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43728E6"/>
    <w:multiLevelType w:val="hybridMultilevel"/>
    <w:tmpl w:val="5DA4F494"/>
    <w:lvl w:ilvl="0" w:tplc="7218A448">
      <w:start w:val="1"/>
      <w:numFmt w:val="decimal"/>
      <w:lvlText w:val="%1)"/>
      <w:lvlJc w:val="left"/>
      <w:pPr>
        <w:ind w:left="720" w:hanging="360"/>
      </w:pPr>
    </w:lvl>
    <w:lvl w:ilvl="1" w:tplc="0E0AD028">
      <w:start w:val="1"/>
      <w:numFmt w:val="decimal"/>
      <w:lvlText w:val="%2)"/>
      <w:lvlJc w:val="left"/>
      <w:pPr>
        <w:ind w:left="720" w:hanging="360"/>
      </w:pPr>
    </w:lvl>
    <w:lvl w:ilvl="2" w:tplc="3D544122">
      <w:start w:val="1"/>
      <w:numFmt w:val="decimal"/>
      <w:lvlText w:val="%3)"/>
      <w:lvlJc w:val="left"/>
      <w:pPr>
        <w:ind w:left="720" w:hanging="360"/>
      </w:pPr>
    </w:lvl>
    <w:lvl w:ilvl="3" w:tplc="1C5A1B90">
      <w:start w:val="1"/>
      <w:numFmt w:val="decimal"/>
      <w:lvlText w:val="%4)"/>
      <w:lvlJc w:val="left"/>
      <w:pPr>
        <w:ind w:left="720" w:hanging="360"/>
      </w:pPr>
    </w:lvl>
    <w:lvl w:ilvl="4" w:tplc="C8AE51D0">
      <w:start w:val="1"/>
      <w:numFmt w:val="decimal"/>
      <w:lvlText w:val="%5)"/>
      <w:lvlJc w:val="left"/>
      <w:pPr>
        <w:ind w:left="720" w:hanging="360"/>
      </w:pPr>
    </w:lvl>
    <w:lvl w:ilvl="5" w:tplc="3208E9F2">
      <w:start w:val="1"/>
      <w:numFmt w:val="decimal"/>
      <w:lvlText w:val="%6)"/>
      <w:lvlJc w:val="left"/>
      <w:pPr>
        <w:ind w:left="720" w:hanging="360"/>
      </w:pPr>
    </w:lvl>
    <w:lvl w:ilvl="6" w:tplc="99944408">
      <w:start w:val="1"/>
      <w:numFmt w:val="decimal"/>
      <w:lvlText w:val="%7)"/>
      <w:lvlJc w:val="left"/>
      <w:pPr>
        <w:ind w:left="720" w:hanging="360"/>
      </w:pPr>
    </w:lvl>
    <w:lvl w:ilvl="7" w:tplc="73ECC2E8">
      <w:start w:val="1"/>
      <w:numFmt w:val="decimal"/>
      <w:lvlText w:val="%8)"/>
      <w:lvlJc w:val="left"/>
      <w:pPr>
        <w:ind w:left="720" w:hanging="360"/>
      </w:pPr>
    </w:lvl>
    <w:lvl w:ilvl="8" w:tplc="F6B2D62E">
      <w:start w:val="1"/>
      <w:numFmt w:val="decimal"/>
      <w:lvlText w:val="%9)"/>
      <w:lvlJc w:val="left"/>
      <w:pPr>
        <w:ind w:left="720" w:hanging="360"/>
      </w:pPr>
    </w:lvl>
  </w:abstractNum>
  <w:abstractNum w:abstractNumId="38" w15:restartNumberingAfterBreak="0">
    <w:nsid w:val="750F2071"/>
    <w:multiLevelType w:val="hybridMultilevel"/>
    <w:tmpl w:val="428EA4F6"/>
    <w:lvl w:ilvl="0" w:tplc="3DCC4EE0">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CE1447"/>
    <w:multiLevelType w:val="hybridMultilevel"/>
    <w:tmpl w:val="1BACDCB8"/>
    <w:lvl w:ilvl="0" w:tplc="2392E16E">
      <w:start w:val="1"/>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6496864">
    <w:abstractNumId w:val="5"/>
  </w:num>
  <w:num w:numId="2" w16cid:durableId="1513647651">
    <w:abstractNumId w:val="28"/>
  </w:num>
  <w:num w:numId="3" w16cid:durableId="336736231">
    <w:abstractNumId w:val="29"/>
  </w:num>
  <w:num w:numId="4" w16cid:durableId="490490625">
    <w:abstractNumId w:val="18"/>
  </w:num>
  <w:num w:numId="5" w16cid:durableId="1125463678">
    <w:abstractNumId w:val="27"/>
  </w:num>
  <w:num w:numId="6" w16cid:durableId="102694974">
    <w:abstractNumId w:val="30"/>
  </w:num>
  <w:num w:numId="7" w16cid:durableId="203449130">
    <w:abstractNumId w:val="23"/>
  </w:num>
  <w:num w:numId="8" w16cid:durableId="969744225">
    <w:abstractNumId w:val="13"/>
  </w:num>
  <w:num w:numId="9" w16cid:durableId="1118330868">
    <w:abstractNumId w:val="39"/>
  </w:num>
  <w:num w:numId="10" w16cid:durableId="1707870037">
    <w:abstractNumId w:val="36"/>
  </w:num>
  <w:num w:numId="11" w16cid:durableId="523976839">
    <w:abstractNumId w:val="20"/>
  </w:num>
  <w:num w:numId="12" w16cid:durableId="184909166">
    <w:abstractNumId w:val="21"/>
  </w:num>
  <w:num w:numId="13" w16cid:durableId="1545361781">
    <w:abstractNumId w:val="24"/>
  </w:num>
  <w:num w:numId="14" w16cid:durableId="39332211">
    <w:abstractNumId w:val="4"/>
  </w:num>
  <w:num w:numId="15" w16cid:durableId="269289092">
    <w:abstractNumId w:val="16"/>
  </w:num>
  <w:num w:numId="16" w16cid:durableId="1497575905">
    <w:abstractNumId w:val="10"/>
  </w:num>
  <w:num w:numId="17" w16cid:durableId="1507667351">
    <w:abstractNumId w:val="19"/>
  </w:num>
  <w:num w:numId="18" w16cid:durableId="796484189">
    <w:abstractNumId w:val="33"/>
  </w:num>
  <w:num w:numId="19" w16cid:durableId="1415973705">
    <w:abstractNumId w:val="26"/>
  </w:num>
  <w:num w:numId="20" w16cid:durableId="2099599620">
    <w:abstractNumId w:val="38"/>
  </w:num>
  <w:num w:numId="21" w16cid:durableId="1231234477">
    <w:abstractNumId w:val="2"/>
  </w:num>
  <w:num w:numId="22" w16cid:durableId="62796508">
    <w:abstractNumId w:val="22"/>
  </w:num>
  <w:num w:numId="23" w16cid:durableId="2082369139">
    <w:abstractNumId w:val="17"/>
  </w:num>
  <w:num w:numId="24" w16cid:durableId="1861627576">
    <w:abstractNumId w:val="14"/>
  </w:num>
  <w:num w:numId="25" w16cid:durableId="1271279405">
    <w:abstractNumId w:val="12"/>
  </w:num>
  <w:num w:numId="26" w16cid:durableId="884869435">
    <w:abstractNumId w:val="32"/>
  </w:num>
  <w:num w:numId="27" w16cid:durableId="1943685864">
    <w:abstractNumId w:val="34"/>
  </w:num>
  <w:num w:numId="28" w16cid:durableId="1787045508">
    <w:abstractNumId w:val="31"/>
  </w:num>
  <w:num w:numId="29" w16cid:durableId="2824246">
    <w:abstractNumId w:val="3"/>
  </w:num>
  <w:num w:numId="30" w16cid:durableId="1949197557">
    <w:abstractNumId w:val="37"/>
  </w:num>
  <w:num w:numId="31" w16cid:durableId="1474833550">
    <w:abstractNumId w:val="15"/>
  </w:num>
  <w:num w:numId="32" w16cid:durableId="174614031">
    <w:abstractNumId w:val="6"/>
  </w:num>
  <w:num w:numId="33" w16cid:durableId="1351762721">
    <w:abstractNumId w:val="11"/>
  </w:num>
  <w:num w:numId="34" w16cid:durableId="478616465">
    <w:abstractNumId w:val="0"/>
  </w:num>
  <w:num w:numId="35" w16cid:durableId="323704320">
    <w:abstractNumId w:val="8"/>
  </w:num>
  <w:num w:numId="36" w16cid:durableId="1498232918">
    <w:abstractNumId w:val="25"/>
  </w:num>
  <w:num w:numId="37" w16cid:durableId="808480383">
    <w:abstractNumId w:val="25"/>
  </w:num>
  <w:num w:numId="38" w16cid:durableId="1367291670">
    <w:abstractNumId w:val="7"/>
  </w:num>
  <w:num w:numId="39" w16cid:durableId="2094665044">
    <w:abstractNumId w:val="1"/>
  </w:num>
  <w:num w:numId="40" w16cid:durableId="925849471">
    <w:abstractNumId w:val="35"/>
  </w:num>
  <w:num w:numId="41" w16cid:durableId="8116785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371"/>
    <w:rsid w:val="00004BF8"/>
    <w:rsid w:val="0000744A"/>
    <w:rsid w:val="00016505"/>
    <w:rsid w:val="000169EC"/>
    <w:rsid w:val="00023F18"/>
    <w:rsid w:val="00026588"/>
    <w:rsid w:val="00040E27"/>
    <w:rsid w:val="00042A1A"/>
    <w:rsid w:val="00060DA7"/>
    <w:rsid w:val="00070371"/>
    <w:rsid w:val="00072BDA"/>
    <w:rsid w:val="000766DB"/>
    <w:rsid w:val="000870FE"/>
    <w:rsid w:val="00087FC9"/>
    <w:rsid w:val="00093BA9"/>
    <w:rsid w:val="00095052"/>
    <w:rsid w:val="00097006"/>
    <w:rsid w:val="000A274A"/>
    <w:rsid w:val="000A72CD"/>
    <w:rsid w:val="000B57AA"/>
    <w:rsid w:val="000B65B1"/>
    <w:rsid w:val="000C44C4"/>
    <w:rsid w:val="000C552A"/>
    <w:rsid w:val="000F0CBD"/>
    <w:rsid w:val="000F1D22"/>
    <w:rsid w:val="000F2B88"/>
    <w:rsid w:val="000F79ED"/>
    <w:rsid w:val="00101E98"/>
    <w:rsid w:val="00113543"/>
    <w:rsid w:val="00120877"/>
    <w:rsid w:val="0012216E"/>
    <w:rsid w:val="001229F2"/>
    <w:rsid w:val="0012465A"/>
    <w:rsid w:val="00130363"/>
    <w:rsid w:val="00133D6F"/>
    <w:rsid w:val="00135D8D"/>
    <w:rsid w:val="00136B4B"/>
    <w:rsid w:val="00143045"/>
    <w:rsid w:val="001472C0"/>
    <w:rsid w:val="00150184"/>
    <w:rsid w:val="00184B26"/>
    <w:rsid w:val="0018521C"/>
    <w:rsid w:val="00187B1B"/>
    <w:rsid w:val="00194C62"/>
    <w:rsid w:val="001A22BC"/>
    <w:rsid w:val="001A61B0"/>
    <w:rsid w:val="001B6767"/>
    <w:rsid w:val="001C3CE8"/>
    <w:rsid w:val="001C6BCA"/>
    <w:rsid w:val="001E0BD1"/>
    <w:rsid w:val="001E23F2"/>
    <w:rsid w:val="001F3914"/>
    <w:rsid w:val="001F7D0B"/>
    <w:rsid w:val="0020251C"/>
    <w:rsid w:val="002202B5"/>
    <w:rsid w:val="00221CF7"/>
    <w:rsid w:val="002229D4"/>
    <w:rsid w:val="00224191"/>
    <w:rsid w:val="00230FC4"/>
    <w:rsid w:val="002346FE"/>
    <w:rsid w:val="00256C34"/>
    <w:rsid w:val="002640D0"/>
    <w:rsid w:val="00272337"/>
    <w:rsid w:val="0027637F"/>
    <w:rsid w:val="00277E88"/>
    <w:rsid w:val="00281C78"/>
    <w:rsid w:val="00294D1D"/>
    <w:rsid w:val="002A07C0"/>
    <w:rsid w:val="002C71AC"/>
    <w:rsid w:val="002D7E4F"/>
    <w:rsid w:val="002E4A69"/>
    <w:rsid w:val="002F3D0A"/>
    <w:rsid w:val="002F7C3F"/>
    <w:rsid w:val="003115BC"/>
    <w:rsid w:val="003137DF"/>
    <w:rsid w:val="003164EC"/>
    <w:rsid w:val="00316775"/>
    <w:rsid w:val="003228E7"/>
    <w:rsid w:val="00325513"/>
    <w:rsid w:val="00325C4C"/>
    <w:rsid w:val="00333D61"/>
    <w:rsid w:val="00351A0D"/>
    <w:rsid w:val="00352CDA"/>
    <w:rsid w:val="00357321"/>
    <w:rsid w:val="0036060D"/>
    <w:rsid w:val="0036129B"/>
    <w:rsid w:val="0037055C"/>
    <w:rsid w:val="00371050"/>
    <w:rsid w:val="00377FB6"/>
    <w:rsid w:val="0038104E"/>
    <w:rsid w:val="00383740"/>
    <w:rsid w:val="0039432B"/>
    <w:rsid w:val="00396ED1"/>
    <w:rsid w:val="003A3F1C"/>
    <w:rsid w:val="003A5014"/>
    <w:rsid w:val="003A58BA"/>
    <w:rsid w:val="003A741A"/>
    <w:rsid w:val="003B227F"/>
    <w:rsid w:val="003B67D5"/>
    <w:rsid w:val="003C1590"/>
    <w:rsid w:val="003C1608"/>
    <w:rsid w:val="003C4448"/>
    <w:rsid w:val="003D7AC9"/>
    <w:rsid w:val="003F0D66"/>
    <w:rsid w:val="00402B5C"/>
    <w:rsid w:val="0040432C"/>
    <w:rsid w:val="00405124"/>
    <w:rsid w:val="004128F9"/>
    <w:rsid w:val="004227D0"/>
    <w:rsid w:val="004247D9"/>
    <w:rsid w:val="00446F59"/>
    <w:rsid w:val="00450184"/>
    <w:rsid w:val="0047359E"/>
    <w:rsid w:val="004755AF"/>
    <w:rsid w:val="0048196E"/>
    <w:rsid w:val="00497ACE"/>
    <w:rsid w:val="004A2408"/>
    <w:rsid w:val="004A4719"/>
    <w:rsid w:val="004A52ED"/>
    <w:rsid w:val="004B0A1C"/>
    <w:rsid w:val="004B38B0"/>
    <w:rsid w:val="004C453E"/>
    <w:rsid w:val="004D0481"/>
    <w:rsid w:val="004D2AF9"/>
    <w:rsid w:val="004D6319"/>
    <w:rsid w:val="004E4818"/>
    <w:rsid w:val="005030C6"/>
    <w:rsid w:val="0050708B"/>
    <w:rsid w:val="00520B06"/>
    <w:rsid w:val="00525EA5"/>
    <w:rsid w:val="00537A73"/>
    <w:rsid w:val="00546994"/>
    <w:rsid w:val="00547314"/>
    <w:rsid w:val="00553ABB"/>
    <w:rsid w:val="00556D76"/>
    <w:rsid w:val="0056036E"/>
    <w:rsid w:val="00561452"/>
    <w:rsid w:val="005618BB"/>
    <w:rsid w:val="00562E5B"/>
    <w:rsid w:val="005669C2"/>
    <w:rsid w:val="00572D23"/>
    <w:rsid w:val="00581473"/>
    <w:rsid w:val="005844EB"/>
    <w:rsid w:val="00586AE4"/>
    <w:rsid w:val="005932C6"/>
    <w:rsid w:val="0059475B"/>
    <w:rsid w:val="005A05D8"/>
    <w:rsid w:val="005A4966"/>
    <w:rsid w:val="005B1281"/>
    <w:rsid w:val="005C5486"/>
    <w:rsid w:val="005D35E4"/>
    <w:rsid w:val="005D5EA4"/>
    <w:rsid w:val="005D6456"/>
    <w:rsid w:val="005E0CC1"/>
    <w:rsid w:val="005E29F9"/>
    <w:rsid w:val="005E4433"/>
    <w:rsid w:val="005E6AD3"/>
    <w:rsid w:val="005F0CBC"/>
    <w:rsid w:val="005F40CD"/>
    <w:rsid w:val="006139A0"/>
    <w:rsid w:val="006163FD"/>
    <w:rsid w:val="006204C6"/>
    <w:rsid w:val="00631E4A"/>
    <w:rsid w:val="00633C8D"/>
    <w:rsid w:val="006363FD"/>
    <w:rsid w:val="00640982"/>
    <w:rsid w:val="0065159B"/>
    <w:rsid w:val="00651743"/>
    <w:rsid w:val="00662A8C"/>
    <w:rsid w:val="00674F03"/>
    <w:rsid w:val="006800D3"/>
    <w:rsid w:val="006816AC"/>
    <w:rsid w:val="006853DF"/>
    <w:rsid w:val="00685A23"/>
    <w:rsid w:val="00686400"/>
    <w:rsid w:val="006934EA"/>
    <w:rsid w:val="006973A4"/>
    <w:rsid w:val="006A12A6"/>
    <w:rsid w:val="006A3122"/>
    <w:rsid w:val="006A7375"/>
    <w:rsid w:val="006A7687"/>
    <w:rsid w:val="006B1340"/>
    <w:rsid w:val="006B15EA"/>
    <w:rsid w:val="006B1A94"/>
    <w:rsid w:val="006B1B5F"/>
    <w:rsid w:val="006B3C4C"/>
    <w:rsid w:val="006B6506"/>
    <w:rsid w:val="006C4B03"/>
    <w:rsid w:val="006C6C4A"/>
    <w:rsid w:val="006D0B8E"/>
    <w:rsid w:val="006E4B26"/>
    <w:rsid w:val="006F0308"/>
    <w:rsid w:val="0070105B"/>
    <w:rsid w:val="00710B5B"/>
    <w:rsid w:val="007142AF"/>
    <w:rsid w:val="00723FA5"/>
    <w:rsid w:val="00725771"/>
    <w:rsid w:val="00742881"/>
    <w:rsid w:val="007430F5"/>
    <w:rsid w:val="007447FE"/>
    <w:rsid w:val="00745F40"/>
    <w:rsid w:val="00764B2B"/>
    <w:rsid w:val="00764E5B"/>
    <w:rsid w:val="0076658C"/>
    <w:rsid w:val="00767071"/>
    <w:rsid w:val="007775A7"/>
    <w:rsid w:val="0078321E"/>
    <w:rsid w:val="00792041"/>
    <w:rsid w:val="007925FD"/>
    <w:rsid w:val="007937C6"/>
    <w:rsid w:val="00797A76"/>
    <w:rsid w:val="007A0E8E"/>
    <w:rsid w:val="007A2CEE"/>
    <w:rsid w:val="007A7691"/>
    <w:rsid w:val="007B2116"/>
    <w:rsid w:val="007B361B"/>
    <w:rsid w:val="007B383D"/>
    <w:rsid w:val="007B57E7"/>
    <w:rsid w:val="007C0224"/>
    <w:rsid w:val="007C044F"/>
    <w:rsid w:val="007D1D01"/>
    <w:rsid w:val="007D21C9"/>
    <w:rsid w:val="007D34D2"/>
    <w:rsid w:val="007D53A6"/>
    <w:rsid w:val="007E1D14"/>
    <w:rsid w:val="007E4861"/>
    <w:rsid w:val="007F1B05"/>
    <w:rsid w:val="007F213E"/>
    <w:rsid w:val="007F3743"/>
    <w:rsid w:val="008038C5"/>
    <w:rsid w:val="00806E21"/>
    <w:rsid w:val="00817E56"/>
    <w:rsid w:val="00821F00"/>
    <w:rsid w:val="00850234"/>
    <w:rsid w:val="008520AC"/>
    <w:rsid w:val="00852AAF"/>
    <w:rsid w:val="00856040"/>
    <w:rsid w:val="00864A56"/>
    <w:rsid w:val="008713B1"/>
    <w:rsid w:val="00883120"/>
    <w:rsid w:val="008961C2"/>
    <w:rsid w:val="008B544E"/>
    <w:rsid w:val="008B765D"/>
    <w:rsid w:val="008C5F45"/>
    <w:rsid w:val="008D1E8A"/>
    <w:rsid w:val="008E0D42"/>
    <w:rsid w:val="008E1D76"/>
    <w:rsid w:val="008E2B02"/>
    <w:rsid w:val="008E36A2"/>
    <w:rsid w:val="008E6EC6"/>
    <w:rsid w:val="008E77D9"/>
    <w:rsid w:val="008E7DEA"/>
    <w:rsid w:val="008F040D"/>
    <w:rsid w:val="008F6105"/>
    <w:rsid w:val="00911106"/>
    <w:rsid w:val="009149EA"/>
    <w:rsid w:val="009321C2"/>
    <w:rsid w:val="00935F32"/>
    <w:rsid w:val="00937271"/>
    <w:rsid w:val="0094018D"/>
    <w:rsid w:val="009408AC"/>
    <w:rsid w:val="00942935"/>
    <w:rsid w:val="00945AE8"/>
    <w:rsid w:val="00954145"/>
    <w:rsid w:val="009651EF"/>
    <w:rsid w:val="00973BD0"/>
    <w:rsid w:val="00974E45"/>
    <w:rsid w:val="00974EAF"/>
    <w:rsid w:val="00982849"/>
    <w:rsid w:val="00990BBE"/>
    <w:rsid w:val="009961AE"/>
    <w:rsid w:val="009968CF"/>
    <w:rsid w:val="009A474A"/>
    <w:rsid w:val="009B3C18"/>
    <w:rsid w:val="009B5606"/>
    <w:rsid w:val="009B58F7"/>
    <w:rsid w:val="009B625B"/>
    <w:rsid w:val="009B7C74"/>
    <w:rsid w:val="009E4FD6"/>
    <w:rsid w:val="009E5E26"/>
    <w:rsid w:val="009F13E3"/>
    <w:rsid w:val="009F45E1"/>
    <w:rsid w:val="009F5F76"/>
    <w:rsid w:val="00A14F79"/>
    <w:rsid w:val="00A17852"/>
    <w:rsid w:val="00A21F72"/>
    <w:rsid w:val="00A22889"/>
    <w:rsid w:val="00A24F34"/>
    <w:rsid w:val="00A30E9D"/>
    <w:rsid w:val="00A42B9F"/>
    <w:rsid w:val="00A4388D"/>
    <w:rsid w:val="00A44BA4"/>
    <w:rsid w:val="00A50B39"/>
    <w:rsid w:val="00A51815"/>
    <w:rsid w:val="00A54AB1"/>
    <w:rsid w:val="00A556F3"/>
    <w:rsid w:val="00A55C47"/>
    <w:rsid w:val="00A62BA3"/>
    <w:rsid w:val="00A70170"/>
    <w:rsid w:val="00A76213"/>
    <w:rsid w:val="00A80121"/>
    <w:rsid w:val="00A80B76"/>
    <w:rsid w:val="00A8112B"/>
    <w:rsid w:val="00A9467D"/>
    <w:rsid w:val="00A94A13"/>
    <w:rsid w:val="00A95E3A"/>
    <w:rsid w:val="00A97BF0"/>
    <w:rsid w:val="00AA2ED7"/>
    <w:rsid w:val="00AA6247"/>
    <w:rsid w:val="00AA77B5"/>
    <w:rsid w:val="00AB7149"/>
    <w:rsid w:val="00AC76A9"/>
    <w:rsid w:val="00AD0404"/>
    <w:rsid w:val="00AD275C"/>
    <w:rsid w:val="00AD5DD9"/>
    <w:rsid w:val="00AD6CBC"/>
    <w:rsid w:val="00AE6142"/>
    <w:rsid w:val="00AF319E"/>
    <w:rsid w:val="00AF39BE"/>
    <w:rsid w:val="00B04B6B"/>
    <w:rsid w:val="00B06103"/>
    <w:rsid w:val="00B1733A"/>
    <w:rsid w:val="00B3282B"/>
    <w:rsid w:val="00B40EE0"/>
    <w:rsid w:val="00B44877"/>
    <w:rsid w:val="00B47D6D"/>
    <w:rsid w:val="00B51826"/>
    <w:rsid w:val="00B53E8B"/>
    <w:rsid w:val="00B61554"/>
    <w:rsid w:val="00B67803"/>
    <w:rsid w:val="00B70C23"/>
    <w:rsid w:val="00B73D4B"/>
    <w:rsid w:val="00B7711F"/>
    <w:rsid w:val="00B80DAA"/>
    <w:rsid w:val="00B85E4E"/>
    <w:rsid w:val="00BA2DA2"/>
    <w:rsid w:val="00BA34E9"/>
    <w:rsid w:val="00BA51DF"/>
    <w:rsid w:val="00BA5523"/>
    <w:rsid w:val="00BC1AFF"/>
    <w:rsid w:val="00BC3068"/>
    <w:rsid w:val="00BC4266"/>
    <w:rsid w:val="00BC6B70"/>
    <w:rsid w:val="00BE496E"/>
    <w:rsid w:val="00BE4B5A"/>
    <w:rsid w:val="00BF68FF"/>
    <w:rsid w:val="00C03D36"/>
    <w:rsid w:val="00C05F10"/>
    <w:rsid w:val="00C25420"/>
    <w:rsid w:val="00C31595"/>
    <w:rsid w:val="00C427F0"/>
    <w:rsid w:val="00C43F1F"/>
    <w:rsid w:val="00C518C5"/>
    <w:rsid w:val="00C6156A"/>
    <w:rsid w:val="00C67154"/>
    <w:rsid w:val="00C715E3"/>
    <w:rsid w:val="00C716F0"/>
    <w:rsid w:val="00C754F0"/>
    <w:rsid w:val="00C81CB3"/>
    <w:rsid w:val="00C92D59"/>
    <w:rsid w:val="00C96DD7"/>
    <w:rsid w:val="00CA27E3"/>
    <w:rsid w:val="00CA30DF"/>
    <w:rsid w:val="00CB1D84"/>
    <w:rsid w:val="00CB5B76"/>
    <w:rsid w:val="00CB6CE5"/>
    <w:rsid w:val="00CB762A"/>
    <w:rsid w:val="00CB7CE8"/>
    <w:rsid w:val="00CC596A"/>
    <w:rsid w:val="00CC730F"/>
    <w:rsid w:val="00CD0A91"/>
    <w:rsid w:val="00CD62B3"/>
    <w:rsid w:val="00CF08F6"/>
    <w:rsid w:val="00CF2173"/>
    <w:rsid w:val="00CF5DAE"/>
    <w:rsid w:val="00CF773F"/>
    <w:rsid w:val="00D0410F"/>
    <w:rsid w:val="00D20F9C"/>
    <w:rsid w:val="00D26FE5"/>
    <w:rsid w:val="00D34FEF"/>
    <w:rsid w:val="00D379E3"/>
    <w:rsid w:val="00D40059"/>
    <w:rsid w:val="00D41E50"/>
    <w:rsid w:val="00D47240"/>
    <w:rsid w:val="00D562C9"/>
    <w:rsid w:val="00D6657E"/>
    <w:rsid w:val="00D749B1"/>
    <w:rsid w:val="00D82AE1"/>
    <w:rsid w:val="00D83414"/>
    <w:rsid w:val="00D92818"/>
    <w:rsid w:val="00DA1D2A"/>
    <w:rsid w:val="00DA32F0"/>
    <w:rsid w:val="00DA3CFB"/>
    <w:rsid w:val="00DA5D0B"/>
    <w:rsid w:val="00DC01CA"/>
    <w:rsid w:val="00DC201B"/>
    <w:rsid w:val="00DC2C71"/>
    <w:rsid w:val="00DC45E7"/>
    <w:rsid w:val="00DD563C"/>
    <w:rsid w:val="00DE402B"/>
    <w:rsid w:val="00DE4F71"/>
    <w:rsid w:val="00E00FB6"/>
    <w:rsid w:val="00E0442B"/>
    <w:rsid w:val="00E119FB"/>
    <w:rsid w:val="00E1783C"/>
    <w:rsid w:val="00E22965"/>
    <w:rsid w:val="00E26271"/>
    <w:rsid w:val="00E3170D"/>
    <w:rsid w:val="00E33B3F"/>
    <w:rsid w:val="00E524CD"/>
    <w:rsid w:val="00E627E8"/>
    <w:rsid w:val="00E6519D"/>
    <w:rsid w:val="00E72157"/>
    <w:rsid w:val="00E74895"/>
    <w:rsid w:val="00E80ED1"/>
    <w:rsid w:val="00EA4E93"/>
    <w:rsid w:val="00EB46DF"/>
    <w:rsid w:val="00ED557D"/>
    <w:rsid w:val="00EE2C88"/>
    <w:rsid w:val="00EE6D32"/>
    <w:rsid w:val="00EE7348"/>
    <w:rsid w:val="00F00A3F"/>
    <w:rsid w:val="00F035AF"/>
    <w:rsid w:val="00F104D6"/>
    <w:rsid w:val="00F105BA"/>
    <w:rsid w:val="00F110F0"/>
    <w:rsid w:val="00F21103"/>
    <w:rsid w:val="00F33C92"/>
    <w:rsid w:val="00F33F79"/>
    <w:rsid w:val="00F44D1F"/>
    <w:rsid w:val="00F508C8"/>
    <w:rsid w:val="00F56759"/>
    <w:rsid w:val="00F61C34"/>
    <w:rsid w:val="00F62720"/>
    <w:rsid w:val="00F62B3C"/>
    <w:rsid w:val="00F64DA3"/>
    <w:rsid w:val="00F6727E"/>
    <w:rsid w:val="00F73286"/>
    <w:rsid w:val="00F732E4"/>
    <w:rsid w:val="00F73B9E"/>
    <w:rsid w:val="00F82F28"/>
    <w:rsid w:val="00F869CB"/>
    <w:rsid w:val="00F939AD"/>
    <w:rsid w:val="00F9558F"/>
    <w:rsid w:val="00FA5F1D"/>
    <w:rsid w:val="00FB089B"/>
    <w:rsid w:val="00FB0AEE"/>
    <w:rsid w:val="00FB1E23"/>
    <w:rsid w:val="00FB47BC"/>
    <w:rsid w:val="00FB774C"/>
    <w:rsid w:val="00FD69F5"/>
    <w:rsid w:val="00FD6A00"/>
    <w:rsid w:val="00FE7C7F"/>
    <w:rsid w:val="00FF291F"/>
    <w:rsid w:val="00FF4D5B"/>
    <w:rsid w:val="00FF6BA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6A48"/>
  <w15:chartTrackingRefBased/>
  <w15:docId w15:val="{8D434310-2DC8-2B4D-A902-FB97C71A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3CFB"/>
  </w:style>
  <w:style w:type="paragraph" w:styleId="berschrift1">
    <w:name w:val="heading 1"/>
    <w:basedOn w:val="Standard"/>
    <w:next w:val="Standard"/>
    <w:link w:val="berschrift1Zchn"/>
    <w:uiPriority w:val="9"/>
    <w:qFormat/>
    <w:rsid w:val="00070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70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7037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7037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7037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7037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7037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7037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7037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7037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7037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7037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7037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7037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7037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7037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7037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70371"/>
    <w:rPr>
      <w:rFonts w:eastAsiaTheme="majorEastAsia" w:cstheme="majorBidi"/>
      <w:color w:val="272727" w:themeColor="text1" w:themeTint="D8"/>
    </w:rPr>
  </w:style>
  <w:style w:type="paragraph" w:styleId="Titel">
    <w:name w:val="Title"/>
    <w:basedOn w:val="Standard"/>
    <w:next w:val="Standard"/>
    <w:link w:val="TitelZchn"/>
    <w:uiPriority w:val="10"/>
    <w:qFormat/>
    <w:rsid w:val="0007037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7037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7037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7037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7037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70371"/>
    <w:rPr>
      <w:i/>
      <w:iCs/>
      <w:color w:val="404040" w:themeColor="text1" w:themeTint="BF"/>
    </w:rPr>
  </w:style>
  <w:style w:type="paragraph" w:styleId="Listenabsatz">
    <w:name w:val="List Paragraph"/>
    <w:basedOn w:val="Standard"/>
    <w:uiPriority w:val="34"/>
    <w:qFormat/>
    <w:rsid w:val="00070371"/>
    <w:pPr>
      <w:ind w:left="720"/>
      <w:contextualSpacing/>
    </w:pPr>
  </w:style>
  <w:style w:type="character" w:styleId="IntensiveHervorhebung">
    <w:name w:val="Intense Emphasis"/>
    <w:basedOn w:val="Absatz-Standardschriftart"/>
    <w:uiPriority w:val="21"/>
    <w:qFormat/>
    <w:rsid w:val="00070371"/>
    <w:rPr>
      <w:i/>
      <w:iCs/>
      <w:color w:val="0F4761" w:themeColor="accent1" w:themeShade="BF"/>
    </w:rPr>
  </w:style>
  <w:style w:type="paragraph" w:styleId="IntensivesZitat">
    <w:name w:val="Intense Quote"/>
    <w:basedOn w:val="Standard"/>
    <w:next w:val="Standard"/>
    <w:link w:val="IntensivesZitatZchn"/>
    <w:uiPriority w:val="30"/>
    <w:qFormat/>
    <w:rsid w:val="00070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70371"/>
    <w:rPr>
      <w:i/>
      <w:iCs/>
      <w:color w:val="0F4761" w:themeColor="accent1" w:themeShade="BF"/>
    </w:rPr>
  </w:style>
  <w:style w:type="character" w:styleId="IntensiverVerweis">
    <w:name w:val="Intense Reference"/>
    <w:basedOn w:val="Absatz-Standardschriftart"/>
    <w:uiPriority w:val="32"/>
    <w:qFormat/>
    <w:rsid w:val="00070371"/>
    <w:rPr>
      <w:b/>
      <w:bCs/>
      <w:smallCaps/>
      <w:color w:val="0F4761" w:themeColor="accent1" w:themeShade="BF"/>
      <w:spacing w:val="5"/>
    </w:rPr>
  </w:style>
  <w:style w:type="paragraph" w:styleId="StandardWeb">
    <w:name w:val="Normal (Web)"/>
    <w:basedOn w:val="Standard"/>
    <w:uiPriority w:val="99"/>
    <w:semiHidden/>
    <w:unhideWhenUsed/>
    <w:rsid w:val="00070371"/>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msonormal">
    <w:name w:val="x_msonormal"/>
    <w:basedOn w:val="Standard"/>
    <w:rsid w:val="00070371"/>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msolistparagraph">
    <w:name w:val="x_msolistparagraph"/>
    <w:basedOn w:val="Standard"/>
    <w:rsid w:val="00070371"/>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msosubtitle">
    <w:name w:val="x_msosubtitle"/>
    <w:basedOn w:val="Standard"/>
    <w:rsid w:val="00070371"/>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unotentext">
    <w:name w:val="footnote text"/>
    <w:basedOn w:val="Standard"/>
    <w:link w:val="FunotentextZchn"/>
    <w:uiPriority w:val="99"/>
    <w:semiHidden/>
    <w:unhideWhenUsed/>
    <w:rsid w:val="00FB089B"/>
    <w:rPr>
      <w:sz w:val="20"/>
      <w:szCs w:val="20"/>
    </w:rPr>
  </w:style>
  <w:style w:type="character" w:customStyle="1" w:styleId="FunotentextZchn">
    <w:name w:val="Fußnotentext Zchn"/>
    <w:basedOn w:val="Absatz-Standardschriftart"/>
    <w:link w:val="Funotentext"/>
    <w:uiPriority w:val="99"/>
    <w:semiHidden/>
    <w:rsid w:val="00FB089B"/>
    <w:rPr>
      <w:sz w:val="20"/>
      <w:szCs w:val="20"/>
    </w:rPr>
  </w:style>
  <w:style w:type="character" w:styleId="Funotenzeichen">
    <w:name w:val="footnote reference"/>
    <w:basedOn w:val="Absatz-Standardschriftart"/>
    <w:uiPriority w:val="99"/>
    <w:semiHidden/>
    <w:unhideWhenUsed/>
    <w:rsid w:val="00FB089B"/>
    <w:rPr>
      <w:vertAlign w:val="superscript"/>
    </w:rPr>
  </w:style>
  <w:style w:type="character" w:styleId="Kommentarzeichen">
    <w:name w:val="annotation reference"/>
    <w:basedOn w:val="Absatz-Standardschriftart"/>
    <w:uiPriority w:val="99"/>
    <w:semiHidden/>
    <w:unhideWhenUsed/>
    <w:rsid w:val="00004BF8"/>
    <w:rPr>
      <w:sz w:val="16"/>
      <w:szCs w:val="16"/>
    </w:rPr>
  </w:style>
  <w:style w:type="paragraph" w:styleId="Kommentartext">
    <w:name w:val="annotation text"/>
    <w:basedOn w:val="Standard"/>
    <w:link w:val="KommentartextZchn"/>
    <w:uiPriority w:val="99"/>
    <w:unhideWhenUsed/>
    <w:rsid w:val="00004BF8"/>
    <w:rPr>
      <w:sz w:val="20"/>
      <w:szCs w:val="20"/>
    </w:rPr>
  </w:style>
  <w:style w:type="character" w:customStyle="1" w:styleId="KommentartextZchn">
    <w:name w:val="Kommentartext Zchn"/>
    <w:basedOn w:val="Absatz-Standardschriftart"/>
    <w:link w:val="Kommentartext"/>
    <w:uiPriority w:val="99"/>
    <w:rsid w:val="00004BF8"/>
    <w:rPr>
      <w:sz w:val="20"/>
      <w:szCs w:val="20"/>
    </w:rPr>
  </w:style>
  <w:style w:type="paragraph" w:styleId="Kommentarthema">
    <w:name w:val="annotation subject"/>
    <w:basedOn w:val="Kommentartext"/>
    <w:next w:val="Kommentartext"/>
    <w:link w:val="KommentarthemaZchn"/>
    <w:uiPriority w:val="99"/>
    <w:semiHidden/>
    <w:unhideWhenUsed/>
    <w:rsid w:val="00004BF8"/>
    <w:rPr>
      <w:b/>
      <w:bCs/>
    </w:rPr>
  </w:style>
  <w:style w:type="character" w:customStyle="1" w:styleId="KommentarthemaZchn">
    <w:name w:val="Kommentarthema Zchn"/>
    <w:basedOn w:val="KommentartextZchn"/>
    <w:link w:val="Kommentarthema"/>
    <w:uiPriority w:val="99"/>
    <w:semiHidden/>
    <w:rsid w:val="00004BF8"/>
    <w:rPr>
      <w:b/>
      <w:bCs/>
      <w:sz w:val="20"/>
      <w:szCs w:val="20"/>
    </w:rPr>
  </w:style>
  <w:style w:type="paragraph" w:styleId="Fuzeile">
    <w:name w:val="footer"/>
    <w:basedOn w:val="Standard"/>
    <w:link w:val="FuzeileZchn"/>
    <w:uiPriority w:val="99"/>
    <w:unhideWhenUsed/>
    <w:rsid w:val="00B85E4E"/>
    <w:pPr>
      <w:tabs>
        <w:tab w:val="center" w:pos="4513"/>
        <w:tab w:val="right" w:pos="9026"/>
      </w:tabs>
    </w:pPr>
  </w:style>
  <w:style w:type="character" w:customStyle="1" w:styleId="FuzeileZchn">
    <w:name w:val="Fußzeile Zchn"/>
    <w:basedOn w:val="Absatz-Standardschriftart"/>
    <w:link w:val="Fuzeile"/>
    <w:uiPriority w:val="99"/>
    <w:rsid w:val="00B85E4E"/>
  </w:style>
  <w:style w:type="character" w:styleId="Seitenzahl">
    <w:name w:val="page number"/>
    <w:basedOn w:val="Absatz-Standardschriftart"/>
    <w:uiPriority w:val="99"/>
    <w:semiHidden/>
    <w:unhideWhenUsed/>
    <w:rsid w:val="00B85E4E"/>
  </w:style>
  <w:style w:type="paragraph" w:styleId="Sprechblasentext">
    <w:name w:val="Balloon Text"/>
    <w:basedOn w:val="Standard"/>
    <w:link w:val="SprechblasentextZchn"/>
    <w:uiPriority w:val="99"/>
    <w:semiHidden/>
    <w:unhideWhenUsed/>
    <w:rsid w:val="0094293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42935"/>
    <w:rPr>
      <w:rFonts w:ascii="Segoe UI" w:hAnsi="Segoe UI" w:cs="Segoe UI"/>
      <w:sz w:val="18"/>
      <w:szCs w:val="18"/>
    </w:rPr>
  </w:style>
  <w:style w:type="paragraph" w:styleId="berarbeitung">
    <w:name w:val="Revision"/>
    <w:hidden/>
    <w:uiPriority w:val="99"/>
    <w:semiHidden/>
    <w:rsid w:val="00686400"/>
  </w:style>
  <w:style w:type="paragraph" w:styleId="Kopfzeile">
    <w:name w:val="header"/>
    <w:basedOn w:val="Standard"/>
    <w:link w:val="KopfzeileZchn"/>
    <w:uiPriority w:val="99"/>
    <w:unhideWhenUsed/>
    <w:rsid w:val="0059475B"/>
    <w:pPr>
      <w:tabs>
        <w:tab w:val="center" w:pos="4513"/>
        <w:tab w:val="right" w:pos="9026"/>
      </w:tabs>
    </w:pPr>
  </w:style>
  <w:style w:type="character" w:customStyle="1" w:styleId="KopfzeileZchn">
    <w:name w:val="Kopfzeile Zchn"/>
    <w:basedOn w:val="Absatz-Standardschriftart"/>
    <w:link w:val="Kopfzeile"/>
    <w:uiPriority w:val="99"/>
    <w:rsid w:val="0059475B"/>
  </w:style>
  <w:style w:type="character" w:styleId="Hyperlink">
    <w:name w:val="Hyperlink"/>
    <w:basedOn w:val="Absatz-Standardschriftart"/>
    <w:uiPriority w:val="99"/>
    <w:unhideWhenUsed/>
    <w:rsid w:val="00405124"/>
    <w:rPr>
      <w:color w:val="0000FF"/>
      <w:u w:val="single"/>
    </w:rPr>
  </w:style>
  <w:style w:type="character" w:styleId="NichtaufgelsteErwhnung">
    <w:name w:val="Unresolved Mention"/>
    <w:basedOn w:val="Absatz-Standardschriftart"/>
    <w:uiPriority w:val="99"/>
    <w:semiHidden/>
    <w:unhideWhenUsed/>
    <w:rsid w:val="00850234"/>
    <w:rPr>
      <w:color w:val="605E5C"/>
      <w:shd w:val="clear" w:color="auto" w:fill="E1DFDD"/>
    </w:rPr>
  </w:style>
  <w:style w:type="character" w:styleId="BesuchterLink">
    <w:name w:val="FollowedHyperlink"/>
    <w:basedOn w:val="Absatz-Standardschriftart"/>
    <w:uiPriority w:val="99"/>
    <w:semiHidden/>
    <w:unhideWhenUsed/>
    <w:rsid w:val="00BA2D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740546">
      <w:bodyDiv w:val="1"/>
      <w:marLeft w:val="0"/>
      <w:marRight w:val="0"/>
      <w:marTop w:val="0"/>
      <w:marBottom w:val="0"/>
      <w:divBdr>
        <w:top w:val="none" w:sz="0" w:space="0" w:color="auto"/>
        <w:left w:val="none" w:sz="0" w:space="0" w:color="auto"/>
        <w:bottom w:val="none" w:sz="0" w:space="0" w:color="auto"/>
        <w:right w:val="none" w:sz="0" w:space="0" w:color="auto"/>
      </w:divBdr>
    </w:div>
    <w:div w:id="1280649416">
      <w:bodyDiv w:val="1"/>
      <w:marLeft w:val="0"/>
      <w:marRight w:val="0"/>
      <w:marTop w:val="0"/>
      <w:marBottom w:val="0"/>
      <w:divBdr>
        <w:top w:val="none" w:sz="0" w:space="0" w:color="auto"/>
        <w:left w:val="none" w:sz="0" w:space="0" w:color="auto"/>
        <w:bottom w:val="none" w:sz="0" w:space="0" w:color="auto"/>
        <w:right w:val="none" w:sz="0" w:space="0" w:color="auto"/>
      </w:divBdr>
    </w:div>
    <w:div w:id="1462655266">
      <w:bodyDiv w:val="1"/>
      <w:marLeft w:val="0"/>
      <w:marRight w:val="0"/>
      <w:marTop w:val="0"/>
      <w:marBottom w:val="0"/>
      <w:divBdr>
        <w:top w:val="none" w:sz="0" w:space="0" w:color="auto"/>
        <w:left w:val="none" w:sz="0" w:space="0" w:color="auto"/>
        <w:bottom w:val="none" w:sz="0" w:space="0" w:color="auto"/>
        <w:right w:val="none" w:sz="0" w:space="0" w:color="auto"/>
      </w:divBdr>
    </w:div>
    <w:div w:id="1851947094">
      <w:bodyDiv w:val="1"/>
      <w:marLeft w:val="0"/>
      <w:marRight w:val="0"/>
      <w:marTop w:val="0"/>
      <w:marBottom w:val="0"/>
      <w:divBdr>
        <w:top w:val="none" w:sz="0" w:space="0" w:color="auto"/>
        <w:left w:val="none" w:sz="0" w:space="0" w:color="auto"/>
        <w:bottom w:val="none" w:sz="0" w:space="0" w:color="auto"/>
        <w:right w:val="none" w:sz="0" w:space="0" w:color="auto"/>
      </w:divBdr>
    </w:div>
    <w:div w:id="1922711535">
      <w:bodyDiv w:val="1"/>
      <w:marLeft w:val="0"/>
      <w:marRight w:val="0"/>
      <w:marTop w:val="0"/>
      <w:marBottom w:val="0"/>
      <w:divBdr>
        <w:top w:val="none" w:sz="0" w:space="0" w:color="auto"/>
        <w:left w:val="none" w:sz="0" w:space="0" w:color="auto"/>
        <w:bottom w:val="none" w:sz="0" w:space="0" w:color="auto"/>
        <w:right w:val="none" w:sz="0" w:space="0" w:color="auto"/>
      </w:divBdr>
    </w:div>
    <w:div w:id="2065909964">
      <w:bodyDiv w:val="1"/>
      <w:marLeft w:val="0"/>
      <w:marRight w:val="0"/>
      <w:marTop w:val="0"/>
      <w:marBottom w:val="0"/>
      <w:divBdr>
        <w:top w:val="none" w:sz="0" w:space="0" w:color="auto"/>
        <w:left w:val="none" w:sz="0" w:space="0" w:color="auto"/>
        <w:bottom w:val="none" w:sz="0" w:space="0" w:color="auto"/>
        <w:right w:val="none" w:sz="0" w:space="0" w:color="auto"/>
      </w:divBdr>
    </w:div>
    <w:div w:id="214723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ational-office.uni-bayreuth.de/en/Bavaria---Australia/Bavaria-Queensland-Research-Alliance-Grant-Program/index.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cience.desi.qld.gov.au/industry/funding/queensland-bavaria" TargetMode="External"/><Relationship Id="rId1" Type="http://schemas.openxmlformats.org/officeDocument/2006/relationships/hyperlink" Target="mailto:science.grants@DES.qld.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1D151-DED7-40C8-98F9-185E05AF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2376</Words>
  <Characters>14972</Characters>
  <Application>Microsoft Office Word</Application>
  <DocSecurity>0</DocSecurity>
  <Lines>124</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Herrschner</dc:creator>
  <cp:keywords/>
  <dc:description/>
  <cp:lastModifiedBy>Paehler, Karen</cp:lastModifiedBy>
  <cp:revision>4</cp:revision>
  <cp:lastPrinted>2025-02-05T10:46:00Z</cp:lastPrinted>
  <dcterms:created xsi:type="dcterms:W3CDTF">2026-02-11T11:12:00Z</dcterms:created>
  <dcterms:modified xsi:type="dcterms:W3CDTF">2026-02-18T11:49:00Z</dcterms:modified>
</cp:coreProperties>
</file>